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679" w:rsidRPr="00947B7C" w:rsidRDefault="003C4679">
      <w:pPr>
        <w:pStyle w:val="ConsPlusTitle"/>
        <w:spacing w:before="280"/>
        <w:jc w:val="center"/>
        <w:rPr>
          <w:rFonts w:ascii="Times New Roman" w:hAnsi="Times New Roman" w:cs="Times New Roman"/>
        </w:rPr>
      </w:pPr>
      <w:r w:rsidRPr="00947B7C">
        <w:rPr>
          <w:rFonts w:ascii="Times New Roman" w:hAnsi="Times New Roman" w:cs="Times New Roman"/>
        </w:rPr>
        <w:t>ОБЗОР РАЗЪЯСНЕНИЙ ЗАКОНОДАТЕЛЬСТВА О РАЗМЕЩЕНИИ ЗАКАЗОВ</w:t>
      </w:r>
    </w:p>
    <w:p w:rsidR="003C4679" w:rsidRPr="00947B7C" w:rsidRDefault="003C4679">
      <w:pPr>
        <w:pStyle w:val="ConsPlusTitle"/>
        <w:jc w:val="center"/>
        <w:rPr>
          <w:rFonts w:ascii="Times New Roman" w:hAnsi="Times New Roman" w:cs="Times New Roman"/>
        </w:rPr>
      </w:pPr>
      <w:r w:rsidRPr="00947B7C">
        <w:rPr>
          <w:rFonts w:ascii="Times New Roman" w:hAnsi="Times New Roman" w:cs="Times New Roman"/>
        </w:rPr>
        <w:t>ДЛЯ ГОСУДАРСТВЕННЫХ И МУНИЦИПАЛЬНЫХ НУЖД</w:t>
      </w:r>
    </w:p>
    <w:p w:rsidR="003C4679" w:rsidRPr="00947B7C" w:rsidRDefault="003C4679">
      <w:pPr>
        <w:pStyle w:val="ConsPlusTitle"/>
        <w:jc w:val="center"/>
        <w:rPr>
          <w:rFonts w:ascii="Times New Roman" w:hAnsi="Times New Roman" w:cs="Times New Roman"/>
        </w:rPr>
      </w:pPr>
      <w:r w:rsidRPr="00947B7C">
        <w:rPr>
          <w:rFonts w:ascii="Times New Roman" w:hAnsi="Times New Roman" w:cs="Times New Roman"/>
        </w:rPr>
        <w:t>(МАЙ 2020 ГОДА)</w:t>
      </w:r>
    </w:p>
    <w:p w:rsidR="003C4679" w:rsidRPr="00947B7C" w:rsidRDefault="003C4679">
      <w:pPr>
        <w:pStyle w:val="ConsPlusNormal"/>
        <w:jc w:val="both"/>
        <w:rPr>
          <w:rFonts w:ascii="Times New Roman" w:hAnsi="Times New Roman" w:cs="Times New Roman"/>
        </w:rPr>
      </w:pPr>
    </w:p>
    <w:p w:rsidR="003C4679" w:rsidRPr="00947B7C" w:rsidRDefault="003C4679">
      <w:pPr>
        <w:pStyle w:val="ConsPlusNormal"/>
        <w:jc w:val="center"/>
        <w:rPr>
          <w:rFonts w:ascii="Times New Roman" w:hAnsi="Times New Roman" w:cs="Times New Roman"/>
        </w:rPr>
      </w:pPr>
      <w:r w:rsidRPr="00947B7C">
        <w:rPr>
          <w:rFonts w:ascii="Times New Roman" w:hAnsi="Times New Roman" w:cs="Times New Roman"/>
        </w:rPr>
        <w:t>Материал подготовлен с использованием правовых актов</w:t>
      </w:r>
    </w:p>
    <w:p w:rsidR="003C4679" w:rsidRPr="00947B7C" w:rsidRDefault="003C4679">
      <w:pPr>
        <w:pStyle w:val="ConsPlusNormal"/>
        <w:jc w:val="center"/>
        <w:rPr>
          <w:rFonts w:ascii="Times New Roman" w:hAnsi="Times New Roman" w:cs="Times New Roman"/>
        </w:rPr>
      </w:pPr>
      <w:r w:rsidRPr="00947B7C">
        <w:rPr>
          <w:rFonts w:ascii="Times New Roman" w:hAnsi="Times New Roman" w:cs="Times New Roman"/>
        </w:rPr>
        <w:t>по состоянию на 31 мая 2020 года</w:t>
      </w:r>
    </w:p>
    <w:p w:rsidR="003C4679" w:rsidRPr="00947B7C" w:rsidRDefault="003C4679">
      <w:pPr>
        <w:pStyle w:val="ConsPlusNormal"/>
        <w:jc w:val="both"/>
        <w:rPr>
          <w:rFonts w:ascii="Times New Roman" w:hAnsi="Times New Roman" w:cs="Times New Roman"/>
        </w:rPr>
      </w:pPr>
    </w:p>
    <w:p w:rsidR="003C4679" w:rsidRPr="00947B7C" w:rsidRDefault="003C4679">
      <w:pPr>
        <w:pStyle w:val="ConsPlusNormal"/>
        <w:ind w:firstLine="540"/>
        <w:jc w:val="both"/>
        <w:outlineLvl w:val="0"/>
        <w:rPr>
          <w:rFonts w:ascii="Times New Roman" w:hAnsi="Times New Roman" w:cs="Times New Roman"/>
        </w:rPr>
      </w:pPr>
      <w:r w:rsidRPr="00947B7C">
        <w:rPr>
          <w:rFonts w:ascii="Times New Roman" w:hAnsi="Times New Roman" w:cs="Times New Roman"/>
        </w:rPr>
        <w:t xml:space="preserve">1. По вопросу изменения объема заявленных к выполнению работ более чем на 10% в соответствии с </w:t>
      </w:r>
      <w:hyperlink r:id="rId4" w:history="1">
        <w:r w:rsidRPr="00947B7C">
          <w:rPr>
            <w:rFonts w:ascii="Times New Roman" w:hAnsi="Times New Roman" w:cs="Times New Roman"/>
          </w:rPr>
          <w:t>частью 65 статьи 112</w:t>
        </w:r>
      </w:hyperlink>
      <w:r w:rsidRPr="00947B7C">
        <w:rPr>
          <w:rFonts w:ascii="Times New Roman" w:hAnsi="Times New Roman" w:cs="Times New Roman"/>
        </w:rPr>
        <w:t xml:space="preserve"> Закона о контрактной системе.</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Федеральны</w:t>
      </w:r>
      <w:bookmarkStart w:id="0" w:name="_GoBack"/>
      <w:bookmarkEnd w:id="0"/>
      <w:r w:rsidRPr="00947B7C">
        <w:rPr>
          <w:rFonts w:ascii="Times New Roman" w:hAnsi="Times New Roman" w:cs="Times New Roman"/>
        </w:rPr>
        <w:t xml:space="preserve">м </w:t>
      </w:r>
      <w:hyperlink r:id="rId5" w:history="1">
        <w:r w:rsidRPr="00947B7C">
          <w:rPr>
            <w:rFonts w:ascii="Times New Roman" w:hAnsi="Times New Roman" w:cs="Times New Roman"/>
          </w:rPr>
          <w:t>законом</w:t>
        </w:r>
      </w:hyperlink>
      <w:r w:rsidRPr="00947B7C">
        <w:rPr>
          <w:rFonts w:ascii="Times New Roman" w:hAnsi="Times New Roman" w:cs="Times New Roman"/>
        </w:rPr>
        <w:t xml:space="preserve"> от 01.04.2020 N 98-ФЗ "О внесении изменений в отдельные законодательные акты Российской Федерации по вопросам предупреждения и ликвидации чрезвычайных ситуаций" (далее - Закон N 98-ФЗ) внесены изменения в </w:t>
      </w:r>
      <w:hyperlink r:id="rId6" w:history="1">
        <w:r w:rsidRPr="00947B7C">
          <w:rPr>
            <w:rFonts w:ascii="Times New Roman" w:hAnsi="Times New Roman" w:cs="Times New Roman"/>
          </w:rPr>
          <w:t>часть 65 статьи 112</w:t>
        </w:r>
      </w:hyperlink>
      <w:r w:rsidRPr="00947B7C">
        <w:rPr>
          <w:rFonts w:ascii="Times New Roman" w:hAnsi="Times New Roman" w:cs="Times New Roman"/>
        </w:rPr>
        <w:t xml:space="preserve"> Закона о контрактной системе, в соответствии с которой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w:t>
      </w:r>
      <w:hyperlink r:id="rId7" w:history="1">
        <w:r w:rsidRPr="00947B7C">
          <w:rPr>
            <w:rFonts w:ascii="Times New Roman" w:hAnsi="Times New Roman" w:cs="Times New Roman"/>
          </w:rPr>
          <w:t>частью 24 статьи 22</w:t>
        </w:r>
      </w:hyperlink>
      <w:r w:rsidRPr="00947B7C">
        <w:rPr>
          <w:rFonts w:ascii="Times New Roman" w:hAnsi="Times New Roman" w:cs="Times New Roman"/>
        </w:rPr>
        <w:t xml:space="preserve"> Закона о контрактной системе), если при его исполнении в связи с распространением новой </w:t>
      </w:r>
      <w:proofErr w:type="spellStart"/>
      <w:r w:rsidRPr="00947B7C">
        <w:rPr>
          <w:rFonts w:ascii="Times New Roman" w:hAnsi="Times New Roman" w:cs="Times New Roman"/>
        </w:rPr>
        <w:t>коронавирусной</w:t>
      </w:r>
      <w:proofErr w:type="spellEnd"/>
      <w:r w:rsidRPr="00947B7C">
        <w:rPr>
          <w:rFonts w:ascii="Times New Roman" w:hAnsi="Times New Roman" w:cs="Times New Roman"/>
        </w:rPr>
        <w:t xml:space="preserve"> инфекции, вызванной 2019-nCoV, а также в иных случаях, установленных Правительством Российской Федерации, возникли не зависящие от сторон контракта обстоятельства, влекущие невозможность его исполнения. Предусмотренное </w:t>
      </w:r>
      <w:hyperlink r:id="rId8" w:history="1">
        <w:r w:rsidRPr="00947B7C">
          <w:rPr>
            <w:rFonts w:ascii="Times New Roman" w:hAnsi="Times New Roman" w:cs="Times New Roman"/>
          </w:rPr>
          <w:t>частью 65 статьи 112</w:t>
        </w:r>
      </w:hyperlink>
      <w:r w:rsidRPr="00947B7C">
        <w:rPr>
          <w:rFonts w:ascii="Times New Roman" w:hAnsi="Times New Roman" w:cs="Times New Roman"/>
        </w:rPr>
        <w:t xml:space="preserve"> Закона о контрактной системе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настоящей </w:t>
      </w:r>
      <w:hyperlink r:id="rId9" w:history="1">
        <w:r w:rsidRPr="00947B7C">
          <w:rPr>
            <w:rFonts w:ascii="Times New Roman" w:hAnsi="Times New Roman" w:cs="Times New Roman"/>
          </w:rPr>
          <w:t>частью</w:t>
        </w:r>
      </w:hyperlink>
      <w:r w:rsidRPr="00947B7C">
        <w:rPr>
          <w:rFonts w:ascii="Times New Roman" w:hAnsi="Times New Roman" w:cs="Times New Roman"/>
        </w:rPr>
        <w:t xml:space="preserve">)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w:t>
      </w:r>
      <w:hyperlink r:id="rId10" w:history="1">
        <w:r w:rsidRPr="00947B7C">
          <w:rPr>
            <w:rFonts w:ascii="Times New Roman" w:hAnsi="Times New Roman" w:cs="Times New Roman"/>
          </w:rPr>
          <w:t>Законом</w:t>
        </w:r>
      </w:hyperlink>
      <w:r w:rsidRPr="00947B7C">
        <w:rPr>
          <w:rFonts w:ascii="Times New Roman" w:hAnsi="Times New Roman" w:cs="Times New Roman"/>
        </w:rPr>
        <w:t xml:space="preserve"> о контрактной системе обеспечения исполнения контракта, если предусмотренное </w:t>
      </w:r>
      <w:hyperlink r:id="rId11" w:history="1">
        <w:r w:rsidRPr="00947B7C">
          <w:rPr>
            <w:rFonts w:ascii="Times New Roman" w:hAnsi="Times New Roman" w:cs="Times New Roman"/>
          </w:rPr>
          <w:t>частью 65 статьи 112</w:t>
        </w:r>
      </w:hyperlink>
      <w:r w:rsidRPr="00947B7C">
        <w:rPr>
          <w:rFonts w:ascii="Times New Roman" w:hAnsi="Times New Roman" w:cs="Times New Roman"/>
        </w:rPr>
        <w:t xml:space="preserve"> Закона о контрактной системе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hyperlink r:id="rId12" w:history="1">
        <w:r w:rsidRPr="00947B7C">
          <w:rPr>
            <w:rFonts w:ascii="Times New Roman" w:hAnsi="Times New Roman" w:cs="Times New Roman"/>
          </w:rPr>
          <w:t>статьей 96</w:t>
        </w:r>
      </w:hyperlink>
      <w:r w:rsidRPr="00947B7C">
        <w:rPr>
          <w:rFonts w:ascii="Times New Roman" w:hAnsi="Times New Roman" w:cs="Times New Roman"/>
        </w:rPr>
        <w:t xml:space="preserve"> Закона о контрактной системе при определении поставщика (подрядчика, исполнителя).</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Порядок действий при осуществлении закупок товара, работы, услуги для обеспечения государственных и муниципальных нужд в связи с распространением новой </w:t>
      </w:r>
      <w:proofErr w:type="spellStart"/>
      <w:r w:rsidRPr="00947B7C">
        <w:rPr>
          <w:rFonts w:ascii="Times New Roman" w:hAnsi="Times New Roman" w:cs="Times New Roman"/>
        </w:rPr>
        <w:t>коронавирусной</w:t>
      </w:r>
      <w:proofErr w:type="spellEnd"/>
      <w:r w:rsidRPr="00947B7C">
        <w:rPr>
          <w:rFonts w:ascii="Times New Roman" w:hAnsi="Times New Roman" w:cs="Times New Roman"/>
        </w:rPr>
        <w:t xml:space="preserve"> инфекции, вызванной 2019-nCoV, указан в совместном </w:t>
      </w:r>
      <w:hyperlink r:id="rId13" w:history="1">
        <w:r w:rsidRPr="00947B7C">
          <w:rPr>
            <w:rFonts w:ascii="Times New Roman" w:hAnsi="Times New Roman" w:cs="Times New Roman"/>
          </w:rPr>
          <w:t>письме</w:t>
        </w:r>
      </w:hyperlink>
      <w:r w:rsidRPr="00947B7C">
        <w:rPr>
          <w:rFonts w:ascii="Times New Roman" w:hAnsi="Times New Roman" w:cs="Times New Roman"/>
        </w:rPr>
        <w:t xml:space="preserve"> Минфина России от 03.04.2020 N 24-06-05/26578, МЧС России от 03.04.2020 N 219-АГ-70, ФАС России от 03.04.2020 N МЕ/28039/20.</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При этом </w:t>
      </w:r>
      <w:hyperlink r:id="rId14" w:history="1">
        <w:r w:rsidRPr="00947B7C">
          <w:rPr>
            <w:rFonts w:ascii="Times New Roman" w:hAnsi="Times New Roman" w:cs="Times New Roman"/>
          </w:rPr>
          <w:t>Закон</w:t>
        </w:r>
      </w:hyperlink>
      <w:r w:rsidRPr="00947B7C">
        <w:rPr>
          <w:rFonts w:ascii="Times New Roman" w:hAnsi="Times New Roman" w:cs="Times New Roman"/>
        </w:rPr>
        <w:t xml:space="preserve"> N 98-ФЗ не содержит положений о возможности изменения количества товара, объема работы или услуги, предусмотренных контрактом, с пропорциональным изменением цены контракта.</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Кроме того, изменение цены контракта и (или) цены единицы товара, работы, услуги должно быть обусловлено возникновением не зависящих от сторон контракта обстоятельств, влекущих невозможность его исполнения в связи с распространением новой </w:t>
      </w:r>
      <w:proofErr w:type="spellStart"/>
      <w:r w:rsidRPr="00947B7C">
        <w:rPr>
          <w:rFonts w:ascii="Times New Roman" w:hAnsi="Times New Roman" w:cs="Times New Roman"/>
        </w:rPr>
        <w:t>коронавирусной</w:t>
      </w:r>
      <w:proofErr w:type="spellEnd"/>
      <w:r w:rsidRPr="00947B7C">
        <w:rPr>
          <w:rFonts w:ascii="Times New Roman" w:hAnsi="Times New Roman" w:cs="Times New Roman"/>
        </w:rPr>
        <w:t xml:space="preserve"> инфекции, вызванной 2019-nCoV, а также в иных случаях, установленных Правительством Российской Федерации.</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Вместе с тем в соответствии с </w:t>
      </w:r>
      <w:hyperlink r:id="rId15" w:history="1">
        <w:r w:rsidRPr="00947B7C">
          <w:rPr>
            <w:rFonts w:ascii="Times New Roman" w:hAnsi="Times New Roman" w:cs="Times New Roman"/>
          </w:rPr>
          <w:t>частью 1 статьи 95</w:t>
        </w:r>
      </w:hyperlink>
      <w:r w:rsidRPr="00947B7C">
        <w:rPr>
          <w:rFonts w:ascii="Times New Roman" w:hAnsi="Times New Roman" w:cs="Times New Roman"/>
        </w:rPr>
        <w:t xml:space="preserve"> Закона о контрактной системе изменение существенных условий контракта не допускается, за исключением их изменения по соглашению сторон в случаях, установленных </w:t>
      </w:r>
      <w:hyperlink r:id="rId16" w:history="1">
        <w:r w:rsidRPr="00947B7C">
          <w:rPr>
            <w:rFonts w:ascii="Times New Roman" w:hAnsi="Times New Roman" w:cs="Times New Roman"/>
          </w:rPr>
          <w:t>статьей 95</w:t>
        </w:r>
      </w:hyperlink>
      <w:r w:rsidRPr="00947B7C">
        <w:rPr>
          <w:rFonts w:ascii="Times New Roman" w:hAnsi="Times New Roman" w:cs="Times New Roman"/>
        </w:rPr>
        <w:t xml:space="preserve"> Закона о контрактной системе.</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В соответствии с </w:t>
      </w:r>
      <w:hyperlink r:id="rId17" w:history="1">
        <w:r w:rsidRPr="00947B7C">
          <w:rPr>
            <w:rFonts w:ascii="Times New Roman" w:hAnsi="Times New Roman" w:cs="Times New Roman"/>
          </w:rPr>
          <w:t>подпунктом "б" пункта 1 части 1 статьи 95</w:t>
        </w:r>
      </w:hyperlink>
      <w:r w:rsidRPr="00947B7C">
        <w:rPr>
          <w:rFonts w:ascii="Times New Roman" w:hAnsi="Times New Roman" w:cs="Times New Roman"/>
        </w:rPr>
        <w:t xml:space="preserve"> Закона о контрактной системе допускается изменение существенных условий контракта,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w:t>
      </w:r>
      <w:r w:rsidRPr="00947B7C">
        <w:rPr>
          <w:rFonts w:ascii="Times New Roman" w:hAnsi="Times New Roman" w:cs="Times New Roman"/>
        </w:rPr>
        <w:lastRenderedPageBreak/>
        <w:t>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Таким образом, при изменении объемов выполняемых в рамках государственного контракта работ необходимо руководствоваться вышеизложенными положениями </w:t>
      </w:r>
      <w:hyperlink r:id="rId18" w:history="1">
        <w:r w:rsidRPr="00947B7C">
          <w:rPr>
            <w:rFonts w:ascii="Times New Roman" w:hAnsi="Times New Roman" w:cs="Times New Roman"/>
          </w:rPr>
          <w:t>Закона</w:t>
        </w:r>
      </w:hyperlink>
      <w:r w:rsidRPr="00947B7C">
        <w:rPr>
          <w:rFonts w:ascii="Times New Roman" w:hAnsi="Times New Roman" w:cs="Times New Roman"/>
        </w:rPr>
        <w:t xml:space="preserve"> о контрактной системе.</w:t>
      </w:r>
    </w:p>
    <w:p w:rsidR="003C4679" w:rsidRPr="00947B7C" w:rsidRDefault="003C4679">
      <w:pPr>
        <w:pStyle w:val="ConsPlusNormal"/>
        <w:jc w:val="both"/>
        <w:rPr>
          <w:rFonts w:ascii="Times New Roman" w:hAnsi="Times New Roman" w:cs="Times New Roman"/>
        </w:rPr>
      </w:pPr>
    </w:p>
    <w:p w:rsidR="003C4679" w:rsidRPr="00947B7C" w:rsidRDefault="003C4679">
      <w:pPr>
        <w:pStyle w:val="ConsPlusNormal"/>
        <w:ind w:firstLine="540"/>
        <w:jc w:val="both"/>
        <w:outlineLvl w:val="0"/>
        <w:rPr>
          <w:rFonts w:ascii="Times New Roman" w:hAnsi="Times New Roman" w:cs="Times New Roman"/>
        </w:rPr>
      </w:pPr>
      <w:r w:rsidRPr="00947B7C">
        <w:rPr>
          <w:rFonts w:ascii="Times New Roman" w:hAnsi="Times New Roman" w:cs="Times New Roman"/>
        </w:rPr>
        <w:t xml:space="preserve">2. По вопросу размещения информации об одностороннем отказе заказчика от исполнения контракта, заключенного с единственным поставщиком в соответствии с </w:t>
      </w:r>
      <w:hyperlink r:id="rId19" w:history="1">
        <w:r w:rsidRPr="00947B7C">
          <w:rPr>
            <w:rFonts w:ascii="Times New Roman" w:hAnsi="Times New Roman" w:cs="Times New Roman"/>
          </w:rPr>
          <w:t>пунктами 4</w:t>
        </w:r>
      </w:hyperlink>
      <w:r w:rsidRPr="00947B7C">
        <w:rPr>
          <w:rFonts w:ascii="Times New Roman" w:hAnsi="Times New Roman" w:cs="Times New Roman"/>
        </w:rPr>
        <w:t xml:space="preserve">, </w:t>
      </w:r>
      <w:hyperlink r:id="rId20" w:history="1">
        <w:r w:rsidRPr="00947B7C">
          <w:rPr>
            <w:rFonts w:ascii="Times New Roman" w:hAnsi="Times New Roman" w:cs="Times New Roman"/>
          </w:rPr>
          <w:t>5 части 1 статьи 93</w:t>
        </w:r>
      </w:hyperlink>
      <w:r w:rsidRPr="00947B7C">
        <w:rPr>
          <w:rFonts w:ascii="Times New Roman" w:hAnsi="Times New Roman" w:cs="Times New Roman"/>
        </w:rPr>
        <w:t xml:space="preserve"> Закона о контрактной системе.</w:t>
      </w:r>
    </w:p>
    <w:p w:rsidR="003C4679" w:rsidRPr="00947B7C" w:rsidRDefault="00947B7C">
      <w:pPr>
        <w:pStyle w:val="ConsPlusNormal"/>
        <w:spacing w:before="220"/>
        <w:ind w:firstLine="540"/>
        <w:jc w:val="both"/>
        <w:rPr>
          <w:rFonts w:ascii="Times New Roman" w:hAnsi="Times New Roman" w:cs="Times New Roman"/>
        </w:rPr>
      </w:pPr>
      <w:hyperlink r:id="rId21" w:history="1">
        <w:r w:rsidR="003C4679" w:rsidRPr="00947B7C">
          <w:rPr>
            <w:rFonts w:ascii="Times New Roman" w:hAnsi="Times New Roman" w:cs="Times New Roman"/>
          </w:rPr>
          <w:t>Пунктами 4</w:t>
        </w:r>
      </w:hyperlink>
      <w:r w:rsidR="003C4679" w:rsidRPr="00947B7C">
        <w:rPr>
          <w:rFonts w:ascii="Times New Roman" w:hAnsi="Times New Roman" w:cs="Times New Roman"/>
        </w:rPr>
        <w:t xml:space="preserve">, </w:t>
      </w:r>
      <w:hyperlink r:id="rId22" w:history="1">
        <w:r w:rsidR="003C4679" w:rsidRPr="00947B7C">
          <w:rPr>
            <w:rFonts w:ascii="Times New Roman" w:hAnsi="Times New Roman" w:cs="Times New Roman"/>
          </w:rPr>
          <w:t>5 части 1 статьи 93</w:t>
        </w:r>
      </w:hyperlink>
      <w:r w:rsidR="003C4679" w:rsidRPr="00947B7C">
        <w:rPr>
          <w:rFonts w:ascii="Times New Roman" w:hAnsi="Times New Roman" w:cs="Times New Roman"/>
        </w:rPr>
        <w:t xml:space="preserve"> Закона о контрактной системе предусмотрено право заказчика осуществлять закупки товаров, работ или услуг у единственного поставщика (подрядчика, исполнителя) на сумму, не превышающую 600 тысяч рублей.</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При этом, в соответствии с </w:t>
      </w:r>
      <w:hyperlink r:id="rId23" w:history="1">
        <w:r w:rsidRPr="00947B7C">
          <w:rPr>
            <w:rFonts w:ascii="Times New Roman" w:hAnsi="Times New Roman" w:cs="Times New Roman"/>
          </w:rPr>
          <w:t>частью 1 статьи 103</w:t>
        </w:r>
      </w:hyperlink>
      <w:r w:rsidRPr="00947B7C">
        <w:rPr>
          <w:rFonts w:ascii="Times New Roman" w:hAnsi="Times New Roman" w:cs="Times New Roman"/>
        </w:rPr>
        <w:t xml:space="preserve"> Закона о контрактной системе, в реестр контрактов не включается информация о контрактах, заключенных в соответствии с </w:t>
      </w:r>
      <w:hyperlink r:id="rId24" w:history="1">
        <w:r w:rsidRPr="00947B7C">
          <w:rPr>
            <w:rFonts w:ascii="Times New Roman" w:hAnsi="Times New Roman" w:cs="Times New Roman"/>
          </w:rPr>
          <w:t>пунктами 4</w:t>
        </w:r>
      </w:hyperlink>
      <w:r w:rsidRPr="00947B7C">
        <w:rPr>
          <w:rFonts w:ascii="Times New Roman" w:hAnsi="Times New Roman" w:cs="Times New Roman"/>
        </w:rPr>
        <w:t xml:space="preserve">, </w:t>
      </w:r>
      <w:hyperlink r:id="rId25" w:history="1">
        <w:r w:rsidRPr="00947B7C">
          <w:rPr>
            <w:rFonts w:ascii="Times New Roman" w:hAnsi="Times New Roman" w:cs="Times New Roman"/>
          </w:rPr>
          <w:t>5</w:t>
        </w:r>
      </w:hyperlink>
      <w:r w:rsidRPr="00947B7C">
        <w:rPr>
          <w:rFonts w:ascii="Times New Roman" w:hAnsi="Times New Roman" w:cs="Times New Roman"/>
        </w:rPr>
        <w:t xml:space="preserve">, </w:t>
      </w:r>
      <w:hyperlink r:id="rId26" w:history="1">
        <w:r w:rsidRPr="00947B7C">
          <w:rPr>
            <w:rFonts w:ascii="Times New Roman" w:hAnsi="Times New Roman" w:cs="Times New Roman"/>
          </w:rPr>
          <w:t>23</w:t>
        </w:r>
      </w:hyperlink>
      <w:r w:rsidRPr="00947B7C">
        <w:rPr>
          <w:rFonts w:ascii="Times New Roman" w:hAnsi="Times New Roman" w:cs="Times New Roman"/>
        </w:rPr>
        <w:t xml:space="preserve">, </w:t>
      </w:r>
      <w:hyperlink r:id="rId27" w:history="1">
        <w:r w:rsidRPr="00947B7C">
          <w:rPr>
            <w:rFonts w:ascii="Times New Roman" w:hAnsi="Times New Roman" w:cs="Times New Roman"/>
          </w:rPr>
          <w:t>42</w:t>
        </w:r>
      </w:hyperlink>
      <w:r w:rsidRPr="00947B7C">
        <w:rPr>
          <w:rFonts w:ascii="Times New Roman" w:hAnsi="Times New Roman" w:cs="Times New Roman"/>
        </w:rPr>
        <w:t xml:space="preserve">, </w:t>
      </w:r>
      <w:hyperlink r:id="rId28" w:history="1">
        <w:r w:rsidRPr="00947B7C">
          <w:rPr>
            <w:rFonts w:ascii="Times New Roman" w:hAnsi="Times New Roman" w:cs="Times New Roman"/>
          </w:rPr>
          <w:t>44</w:t>
        </w:r>
      </w:hyperlink>
      <w:r w:rsidRPr="00947B7C">
        <w:rPr>
          <w:rFonts w:ascii="Times New Roman" w:hAnsi="Times New Roman" w:cs="Times New Roman"/>
        </w:rPr>
        <w:t xml:space="preserve">, </w:t>
      </w:r>
      <w:hyperlink r:id="rId29" w:history="1">
        <w:r w:rsidRPr="00947B7C">
          <w:rPr>
            <w:rFonts w:ascii="Times New Roman" w:hAnsi="Times New Roman" w:cs="Times New Roman"/>
          </w:rPr>
          <w:t>45</w:t>
        </w:r>
      </w:hyperlink>
      <w:r w:rsidRPr="00947B7C">
        <w:rPr>
          <w:rFonts w:ascii="Times New Roman" w:hAnsi="Times New Roman" w:cs="Times New Roman"/>
        </w:rPr>
        <w:t xml:space="preserve">, </w:t>
      </w:r>
      <w:hyperlink r:id="rId30" w:history="1">
        <w:r w:rsidRPr="00947B7C">
          <w:rPr>
            <w:rFonts w:ascii="Times New Roman" w:hAnsi="Times New Roman" w:cs="Times New Roman"/>
          </w:rPr>
          <w:t>пунктом 46</w:t>
        </w:r>
      </w:hyperlink>
      <w:r w:rsidRPr="00947B7C">
        <w:rPr>
          <w:rFonts w:ascii="Times New Roman" w:hAnsi="Times New Roman" w:cs="Times New Roman"/>
        </w:rPr>
        <w:t xml:space="preserve"> (в части контрактов, заключаемых с физическими лицами) и </w:t>
      </w:r>
      <w:hyperlink r:id="rId31" w:history="1">
        <w:r w:rsidRPr="00947B7C">
          <w:rPr>
            <w:rFonts w:ascii="Times New Roman" w:hAnsi="Times New Roman" w:cs="Times New Roman"/>
          </w:rPr>
          <w:t>пунктом 52 части 1 статьи 93</w:t>
        </w:r>
      </w:hyperlink>
      <w:r w:rsidRPr="00947B7C">
        <w:rPr>
          <w:rFonts w:ascii="Times New Roman" w:hAnsi="Times New Roman" w:cs="Times New Roman"/>
        </w:rPr>
        <w:t xml:space="preserve"> Закона о контрактной системе.</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В соответствии с </w:t>
      </w:r>
      <w:hyperlink r:id="rId32" w:history="1">
        <w:r w:rsidRPr="00947B7C">
          <w:rPr>
            <w:rFonts w:ascii="Times New Roman" w:hAnsi="Times New Roman" w:cs="Times New Roman"/>
          </w:rPr>
          <w:t>частью 14 статьи 34</w:t>
        </w:r>
      </w:hyperlink>
      <w:r w:rsidRPr="00947B7C">
        <w:rPr>
          <w:rFonts w:ascii="Times New Roman" w:hAnsi="Times New Roman" w:cs="Times New Roman"/>
        </w:rPr>
        <w:t xml:space="preserve"> Закона о контрактной системе в контракт может быть включено условие о возможности одностороннего отказа от исполнения контракта в соответствии с положениями </w:t>
      </w:r>
      <w:hyperlink r:id="rId33" w:history="1">
        <w:r w:rsidRPr="00947B7C">
          <w:rPr>
            <w:rFonts w:ascii="Times New Roman" w:hAnsi="Times New Roman" w:cs="Times New Roman"/>
          </w:rPr>
          <w:t>частей 8</w:t>
        </w:r>
      </w:hyperlink>
      <w:r w:rsidRPr="00947B7C">
        <w:rPr>
          <w:rFonts w:ascii="Times New Roman" w:hAnsi="Times New Roman" w:cs="Times New Roman"/>
        </w:rPr>
        <w:t xml:space="preserve"> - </w:t>
      </w:r>
      <w:hyperlink r:id="rId34" w:history="1">
        <w:r w:rsidRPr="00947B7C">
          <w:rPr>
            <w:rFonts w:ascii="Times New Roman" w:hAnsi="Times New Roman" w:cs="Times New Roman"/>
          </w:rPr>
          <w:t>26 статьи 95</w:t>
        </w:r>
      </w:hyperlink>
      <w:r w:rsidRPr="00947B7C">
        <w:rPr>
          <w:rFonts w:ascii="Times New Roman" w:hAnsi="Times New Roman" w:cs="Times New Roman"/>
        </w:rPr>
        <w:t xml:space="preserve"> Закона о контрактной системе.</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Таким образом, заказчик вправе расторгнуть контракт в одностороннем порядке в случае установления такого условия в контракте, в том числе при исполнении контракта, заключенного в соответствии с </w:t>
      </w:r>
      <w:hyperlink r:id="rId35" w:history="1">
        <w:r w:rsidRPr="00947B7C">
          <w:rPr>
            <w:rFonts w:ascii="Times New Roman" w:hAnsi="Times New Roman" w:cs="Times New Roman"/>
          </w:rPr>
          <w:t>пунктами 4</w:t>
        </w:r>
      </w:hyperlink>
      <w:r w:rsidRPr="00947B7C">
        <w:rPr>
          <w:rFonts w:ascii="Times New Roman" w:hAnsi="Times New Roman" w:cs="Times New Roman"/>
        </w:rPr>
        <w:t xml:space="preserve">, </w:t>
      </w:r>
      <w:hyperlink r:id="rId36" w:history="1">
        <w:r w:rsidRPr="00947B7C">
          <w:rPr>
            <w:rFonts w:ascii="Times New Roman" w:hAnsi="Times New Roman" w:cs="Times New Roman"/>
          </w:rPr>
          <w:t>5 части 1 статьи 93</w:t>
        </w:r>
      </w:hyperlink>
      <w:r w:rsidRPr="00947B7C">
        <w:rPr>
          <w:rFonts w:ascii="Times New Roman" w:hAnsi="Times New Roman" w:cs="Times New Roman"/>
        </w:rPr>
        <w:t xml:space="preserve"> Закона о контрактной системе.</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Одновременно с этим следует отметить, что согласно </w:t>
      </w:r>
      <w:hyperlink r:id="rId37" w:history="1">
        <w:r w:rsidRPr="00947B7C">
          <w:rPr>
            <w:rFonts w:ascii="Times New Roman" w:hAnsi="Times New Roman" w:cs="Times New Roman"/>
          </w:rPr>
          <w:t>части 12 статьи 95</w:t>
        </w:r>
      </w:hyperlink>
      <w:r w:rsidRPr="00947B7C">
        <w:rPr>
          <w:rFonts w:ascii="Times New Roman" w:hAnsi="Times New Roman" w:cs="Times New Roman"/>
        </w:rPr>
        <w:t xml:space="preserve"> Закона о контрактной системе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Таким образом, несмотря на то обстоятельство, что сведения о контрактах, заключенных в соответствии с </w:t>
      </w:r>
      <w:hyperlink r:id="rId38" w:history="1">
        <w:r w:rsidRPr="00947B7C">
          <w:rPr>
            <w:rFonts w:ascii="Times New Roman" w:hAnsi="Times New Roman" w:cs="Times New Roman"/>
          </w:rPr>
          <w:t>пунктами 4</w:t>
        </w:r>
      </w:hyperlink>
      <w:r w:rsidRPr="00947B7C">
        <w:rPr>
          <w:rFonts w:ascii="Times New Roman" w:hAnsi="Times New Roman" w:cs="Times New Roman"/>
        </w:rPr>
        <w:t xml:space="preserve">, </w:t>
      </w:r>
      <w:hyperlink r:id="rId39" w:history="1">
        <w:r w:rsidRPr="00947B7C">
          <w:rPr>
            <w:rFonts w:ascii="Times New Roman" w:hAnsi="Times New Roman" w:cs="Times New Roman"/>
          </w:rPr>
          <w:t>5 части 1 статьи 93</w:t>
        </w:r>
      </w:hyperlink>
      <w:r w:rsidRPr="00947B7C">
        <w:rPr>
          <w:rFonts w:ascii="Times New Roman" w:hAnsi="Times New Roman" w:cs="Times New Roman"/>
        </w:rPr>
        <w:t xml:space="preserve"> Закона о контрактной системе, не подлежат размещению в единой информационной системе в сфере закупок, </w:t>
      </w:r>
      <w:hyperlink r:id="rId40" w:history="1">
        <w:r w:rsidRPr="00947B7C">
          <w:rPr>
            <w:rFonts w:ascii="Times New Roman" w:hAnsi="Times New Roman" w:cs="Times New Roman"/>
          </w:rPr>
          <w:t>Законом</w:t>
        </w:r>
      </w:hyperlink>
      <w:r w:rsidRPr="00947B7C">
        <w:rPr>
          <w:rFonts w:ascii="Times New Roman" w:hAnsi="Times New Roman" w:cs="Times New Roman"/>
        </w:rPr>
        <w:t xml:space="preserve"> о контрактной системе предусмотрена обязанность размещения сведений о расторжении в одностороннем порядке таких контрактов в единой информационной системе в сфере закупок.</w:t>
      </w:r>
    </w:p>
    <w:p w:rsidR="003C4679" w:rsidRPr="00947B7C" w:rsidRDefault="003C4679">
      <w:pPr>
        <w:pStyle w:val="ConsPlusNormal"/>
        <w:jc w:val="both"/>
        <w:rPr>
          <w:rFonts w:ascii="Times New Roman" w:hAnsi="Times New Roman" w:cs="Times New Roman"/>
        </w:rPr>
      </w:pPr>
    </w:p>
    <w:p w:rsidR="003C4679" w:rsidRPr="00947B7C" w:rsidRDefault="003C4679">
      <w:pPr>
        <w:pStyle w:val="ConsPlusNormal"/>
        <w:ind w:firstLine="540"/>
        <w:jc w:val="both"/>
        <w:outlineLvl w:val="0"/>
        <w:rPr>
          <w:rFonts w:ascii="Times New Roman" w:hAnsi="Times New Roman" w:cs="Times New Roman"/>
        </w:rPr>
      </w:pPr>
      <w:r w:rsidRPr="00947B7C">
        <w:rPr>
          <w:rFonts w:ascii="Times New Roman" w:hAnsi="Times New Roman" w:cs="Times New Roman"/>
        </w:rPr>
        <w:t xml:space="preserve">3. По вопросу осуществления закупок почтовых услуг (услуг связи) на доставку социальных пособий и иных выплат в соответствии с </w:t>
      </w:r>
      <w:hyperlink r:id="rId41" w:history="1">
        <w:r w:rsidRPr="00947B7C">
          <w:rPr>
            <w:rFonts w:ascii="Times New Roman" w:hAnsi="Times New Roman" w:cs="Times New Roman"/>
          </w:rPr>
          <w:t>Законом</w:t>
        </w:r>
      </w:hyperlink>
      <w:r w:rsidRPr="00947B7C">
        <w:rPr>
          <w:rFonts w:ascii="Times New Roman" w:hAnsi="Times New Roman" w:cs="Times New Roman"/>
        </w:rPr>
        <w:t xml:space="preserve"> о контрактной системе.</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Тарифы на иные услуги связи, в том числе услуги по доставке пенсий, пособий и других социальных выплат, устанавливаются оператором почтовой связи самостоятельно. Следовательно, услуга по доставке пенсий, пособий и других социальных выплат является самостоятельной услугой, которая оказывается операторами почтовой связи на договорной основе в порядке, </w:t>
      </w:r>
      <w:r w:rsidRPr="00947B7C">
        <w:rPr>
          <w:rFonts w:ascii="Times New Roman" w:hAnsi="Times New Roman" w:cs="Times New Roman"/>
        </w:rPr>
        <w:lastRenderedPageBreak/>
        <w:t xml:space="preserve">предусмотренном Федеральным </w:t>
      </w:r>
      <w:hyperlink r:id="rId42" w:history="1">
        <w:r w:rsidRPr="00947B7C">
          <w:rPr>
            <w:rFonts w:ascii="Times New Roman" w:hAnsi="Times New Roman" w:cs="Times New Roman"/>
          </w:rPr>
          <w:t>законом</w:t>
        </w:r>
      </w:hyperlink>
      <w:r w:rsidRPr="00947B7C">
        <w:rPr>
          <w:rFonts w:ascii="Times New Roman" w:hAnsi="Times New Roman" w:cs="Times New Roman"/>
        </w:rPr>
        <w:t xml:space="preserve"> от 17.07.1999 N 176-ФЗ "О почтовой связи" и Федеральным </w:t>
      </w:r>
      <w:hyperlink r:id="rId43" w:history="1">
        <w:r w:rsidRPr="00947B7C">
          <w:rPr>
            <w:rFonts w:ascii="Times New Roman" w:hAnsi="Times New Roman" w:cs="Times New Roman"/>
          </w:rPr>
          <w:t>законом</w:t>
        </w:r>
      </w:hyperlink>
      <w:r w:rsidRPr="00947B7C">
        <w:rPr>
          <w:rFonts w:ascii="Times New Roman" w:hAnsi="Times New Roman" w:cs="Times New Roman"/>
        </w:rPr>
        <w:t xml:space="preserve"> от 07.07.2003 N 126-ФЗ "О связи".</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При этом порядок и условия осуществления разного рода выплат гражданам, в том числе социального характера, регулируются специальными законодательными и иными нормативными правовыми актами, в частности </w:t>
      </w:r>
      <w:hyperlink r:id="rId44" w:history="1">
        <w:r w:rsidRPr="00947B7C">
          <w:rPr>
            <w:rFonts w:ascii="Times New Roman" w:hAnsi="Times New Roman" w:cs="Times New Roman"/>
          </w:rPr>
          <w:t>Законом</w:t>
        </w:r>
      </w:hyperlink>
      <w:r w:rsidRPr="00947B7C">
        <w:rPr>
          <w:rFonts w:ascii="Times New Roman" w:hAnsi="Times New Roman" w:cs="Times New Roman"/>
        </w:rPr>
        <w:t xml:space="preserve"> Российской Федерации от 19.04.1991 N 1032-1 "О занятости населения в Российской Федерации", Федеральными законами от 29.12.2006 </w:t>
      </w:r>
      <w:hyperlink r:id="rId45" w:history="1">
        <w:r w:rsidRPr="00947B7C">
          <w:rPr>
            <w:rFonts w:ascii="Times New Roman" w:hAnsi="Times New Roman" w:cs="Times New Roman"/>
          </w:rPr>
          <w:t>N 255-ФЗ</w:t>
        </w:r>
      </w:hyperlink>
      <w:r w:rsidRPr="00947B7C">
        <w:rPr>
          <w:rFonts w:ascii="Times New Roman" w:hAnsi="Times New Roman" w:cs="Times New Roman"/>
        </w:rPr>
        <w:t xml:space="preserve"> "Об обязательном социальном страховании на случай временной нетрудоспособности и в связи с материнством" и от 28.12.2013 </w:t>
      </w:r>
      <w:hyperlink r:id="rId46" w:history="1">
        <w:r w:rsidRPr="00947B7C">
          <w:rPr>
            <w:rFonts w:ascii="Times New Roman" w:hAnsi="Times New Roman" w:cs="Times New Roman"/>
          </w:rPr>
          <w:t>N 400-ФЗ</w:t>
        </w:r>
      </w:hyperlink>
      <w:r w:rsidRPr="00947B7C">
        <w:rPr>
          <w:rFonts w:ascii="Times New Roman" w:hAnsi="Times New Roman" w:cs="Times New Roman"/>
        </w:rPr>
        <w:t xml:space="preserve"> "О страховых пенсиях", а также Федеральным законом от 24.11.1995 </w:t>
      </w:r>
      <w:hyperlink r:id="rId47" w:history="1">
        <w:r w:rsidRPr="00947B7C">
          <w:rPr>
            <w:rFonts w:ascii="Times New Roman" w:hAnsi="Times New Roman" w:cs="Times New Roman"/>
          </w:rPr>
          <w:t>N 181-ФЗ</w:t>
        </w:r>
      </w:hyperlink>
      <w:r w:rsidRPr="00947B7C">
        <w:rPr>
          <w:rFonts w:ascii="Times New Roman" w:hAnsi="Times New Roman" w:cs="Times New Roman"/>
        </w:rPr>
        <w:t xml:space="preserve"> "О социальной защите инвалидов в Российской Федерации".</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Названные и иные аналогичные нормативные правовые акты, как правило, не содержат ограничений для граждан в части возможности выбора способа получения социальных выплат, а также непосредственно хозяйствующих субъектов, с использованием услуг которых такие выплаты могут быть ими получены (кредитные (финансовые) организации и иные организации).</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Таким образом, принимая во внимание, что именно граждане являются потребителями рассматриваемых услуг при получении социальных выплат, именно граждане, в соответствии с установленным </w:t>
      </w:r>
      <w:hyperlink r:id="rId48" w:history="1">
        <w:r w:rsidRPr="00947B7C">
          <w:rPr>
            <w:rFonts w:ascii="Times New Roman" w:hAnsi="Times New Roman" w:cs="Times New Roman"/>
          </w:rPr>
          <w:t>Конституцией</w:t>
        </w:r>
      </w:hyperlink>
      <w:r w:rsidRPr="00947B7C">
        <w:rPr>
          <w:rFonts w:ascii="Times New Roman" w:hAnsi="Times New Roman" w:cs="Times New Roman"/>
        </w:rPr>
        <w:t xml:space="preserve"> Российской Федерации и Гражданским кодексом Российской Федерации принципом свободы договора, вправе по собственному усмотрению определять конкретные организации для заключения договора об оказании таких услуг.</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Согласно </w:t>
      </w:r>
      <w:hyperlink r:id="rId49" w:history="1">
        <w:r w:rsidRPr="00947B7C">
          <w:rPr>
            <w:rFonts w:ascii="Times New Roman" w:hAnsi="Times New Roman" w:cs="Times New Roman"/>
          </w:rPr>
          <w:t>статье 18</w:t>
        </w:r>
      </w:hyperlink>
      <w:r w:rsidRPr="00947B7C">
        <w:rPr>
          <w:rFonts w:ascii="Times New Roman" w:hAnsi="Times New Roman" w:cs="Times New Roman"/>
        </w:rPr>
        <w:t xml:space="preserve"> Федерального закона от 26.07.2006 N 135-ФЗ "О защите конкуренции" (далее - Закон о защите конкуренции)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w:t>
      </w:r>
      <w:hyperlink r:id="rId50" w:history="1">
        <w:r w:rsidRPr="00947B7C">
          <w:rPr>
            <w:rFonts w:ascii="Times New Roman" w:hAnsi="Times New Roman" w:cs="Times New Roman"/>
          </w:rPr>
          <w:t>Закона</w:t>
        </w:r>
      </w:hyperlink>
      <w:r w:rsidRPr="00947B7C">
        <w:rPr>
          <w:rFonts w:ascii="Times New Roman" w:hAnsi="Times New Roman" w:cs="Times New Roman"/>
        </w:rPr>
        <w:t xml:space="preserve"> о контрактной системе, для оказания непосредственно таким органам и фондам в том числе услуг по открытию и ведению банковских счетов, а также осуществлению расчетов по этим счетам.</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Учитывая вышеизложенное, положения </w:t>
      </w:r>
      <w:hyperlink r:id="rId51" w:history="1">
        <w:r w:rsidRPr="00947B7C">
          <w:rPr>
            <w:rFonts w:ascii="Times New Roman" w:hAnsi="Times New Roman" w:cs="Times New Roman"/>
          </w:rPr>
          <w:t>статьи 18</w:t>
        </w:r>
      </w:hyperlink>
      <w:r w:rsidRPr="00947B7C">
        <w:rPr>
          <w:rFonts w:ascii="Times New Roman" w:hAnsi="Times New Roman" w:cs="Times New Roman"/>
        </w:rPr>
        <w:t xml:space="preserve"> Закона о защите конкуренции не применяются в рассматриваемом случае.</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При этом в соответствии со </w:t>
      </w:r>
      <w:hyperlink r:id="rId52" w:history="1">
        <w:r w:rsidRPr="00947B7C">
          <w:rPr>
            <w:rFonts w:ascii="Times New Roman" w:hAnsi="Times New Roman" w:cs="Times New Roman"/>
          </w:rPr>
          <w:t>статьей 1</w:t>
        </w:r>
      </w:hyperlink>
      <w:r w:rsidRPr="00947B7C">
        <w:rPr>
          <w:rFonts w:ascii="Times New Roman" w:hAnsi="Times New Roman" w:cs="Times New Roman"/>
        </w:rPr>
        <w:t xml:space="preserve"> Закона о контрактной системе указанный </w:t>
      </w:r>
      <w:hyperlink r:id="rId53" w:history="1">
        <w:r w:rsidRPr="00947B7C">
          <w:rPr>
            <w:rFonts w:ascii="Times New Roman" w:hAnsi="Times New Roman" w:cs="Times New Roman"/>
          </w:rPr>
          <w:t>Закон</w:t>
        </w:r>
      </w:hyperlink>
      <w:r w:rsidRPr="00947B7C">
        <w:rPr>
          <w:rFonts w:ascii="Times New Roman" w:hAnsi="Times New Roman" w:cs="Times New Roman"/>
        </w:rPr>
        <w:t xml:space="preserve">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На основании изложенного можно сделать вывод, что в случае, если в соответствии с законодательством Российской Федерации выбор организации осуществляется непосредственно получателем соответствующих выплат (физическим лицом), то услуги по перечислению (пересылке и доставке) пособий и других выплат не являются государственными и муниципальными нуждами в соответствии с положениями </w:t>
      </w:r>
      <w:hyperlink r:id="rId54" w:history="1">
        <w:r w:rsidRPr="00947B7C">
          <w:rPr>
            <w:rFonts w:ascii="Times New Roman" w:hAnsi="Times New Roman" w:cs="Times New Roman"/>
          </w:rPr>
          <w:t>статьи 1</w:t>
        </w:r>
      </w:hyperlink>
      <w:r w:rsidRPr="00947B7C">
        <w:rPr>
          <w:rFonts w:ascii="Times New Roman" w:hAnsi="Times New Roman" w:cs="Times New Roman"/>
        </w:rPr>
        <w:t xml:space="preserve"> Закона о контрактной системе. Следовательно, в данном случае положения </w:t>
      </w:r>
      <w:hyperlink r:id="rId55" w:history="1">
        <w:r w:rsidRPr="00947B7C">
          <w:rPr>
            <w:rFonts w:ascii="Times New Roman" w:hAnsi="Times New Roman" w:cs="Times New Roman"/>
          </w:rPr>
          <w:t>Закона</w:t>
        </w:r>
      </w:hyperlink>
      <w:r w:rsidRPr="00947B7C">
        <w:rPr>
          <w:rFonts w:ascii="Times New Roman" w:hAnsi="Times New Roman" w:cs="Times New Roman"/>
        </w:rPr>
        <w:t xml:space="preserve"> о контрактной системе к указанным правоотношениям не применяются.</w:t>
      </w:r>
    </w:p>
    <w:p w:rsidR="003C4679" w:rsidRPr="00947B7C" w:rsidRDefault="003C4679">
      <w:pPr>
        <w:pStyle w:val="ConsPlusNormal"/>
        <w:jc w:val="both"/>
        <w:rPr>
          <w:rFonts w:ascii="Times New Roman" w:hAnsi="Times New Roman" w:cs="Times New Roman"/>
        </w:rPr>
      </w:pPr>
    </w:p>
    <w:p w:rsidR="003C4679" w:rsidRPr="00947B7C" w:rsidRDefault="003C4679">
      <w:pPr>
        <w:pStyle w:val="ConsPlusNormal"/>
        <w:ind w:firstLine="540"/>
        <w:jc w:val="both"/>
        <w:outlineLvl w:val="0"/>
        <w:rPr>
          <w:rFonts w:ascii="Times New Roman" w:hAnsi="Times New Roman" w:cs="Times New Roman"/>
        </w:rPr>
      </w:pPr>
      <w:r w:rsidRPr="00947B7C">
        <w:rPr>
          <w:rFonts w:ascii="Times New Roman" w:hAnsi="Times New Roman" w:cs="Times New Roman"/>
        </w:rPr>
        <w:t xml:space="preserve">4. По вопросу, какими документами подтверждается соответствие участника закупки дополнительным требованиям в соответствии с </w:t>
      </w:r>
      <w:hyperlink r:id="rId56" w:history="1">
        <w:r w:rsidRPr="00947B7C">
          <w:rPr>
            <w:rFonts w:ascii="Times New Roman" w:hAnsi="Times New Roman" w:cs="Times New Roman"/>
          </w:rPr>
          <w:t>пунктом 2</w:t>
        </w:r>
      </w:hyperlink>
      <w:r w:rsidRPr="00947B7C">
        <w:rPr>
          <w:rFonts w:ascii="Times New Roman" w:hAnsi="Times New Roman" w:cs="Times New Roman"/>
        </w:rPr>
        <w:t xml:space="preserve"> приложения N 1 к Постановлению N 99.</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В соответствии с </w:t>
      </w:r>
      <w:hyperlink r:id="rId57" w:history="1">
        <w:r w:rsidRPr="00947B7C">
          <w:rPr>
            <w:rFonts w:ascii="Times New Roman" w:hAnsi="Times New Roman" w:cs="Times New Roman"/>
          </w:rPr>
          <w:t>частями 2</w:t>
        </w:r>
      </w:hyperlink>
      <w:r w:rsidRPr="00947B7C">
        <w:rPr>
          <w:rFonts w:ascii="Times New Roman" w:hAnsi="Times New Roman" w:cs="Times New Roman"/>
        </w:rPr>
        <w:t xml:space="preserve">, </w:t>
      </w:r>
      <w:hyperlink r:id="rId58" w:history="1">
        <w:r w:rsidRPr="00947B7C">
          <w:rPr>
            <w:rFonts w:ascii="Times New Roman" w:hAnsi="Times New Roman" w:cs="Times New Roman"/>
          </w:rPr>
          <w:t>3 статьи 31</w:t>
        </w:r>
      </w:hyperlink>
      <w:r w:rsidRPr="00947B7C">
        <w:rPr>
          <w:rFonts w:ascii="Times New Roman" w:hAnsi="Times New Roman" w:cs="Times New Roman"/>
        </w:rPr>
        <w:t xml:space="preserve"> Закона о контрактной системе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 в том числе к наличию опыта работы, связанного с предметом контракта, и деловой репутации, а также перечень документов, которые подтверждают соответствие участников закупок дополнительным </w:t>
      </w:r>
      <w:r w:rsidRPr="00947B7C">
        <w:rPr>
          <w:rFonts w:ascii="Times New Roman" w:hAnsi="Times New Roman" w:cs="Times New Roman"/>
        </w:rPr>
        <w:lastRenderedPageBreak/>
        <w:t xml:space="preserve">требованиям, указанным в </w:t>
      </w:r>
      <w:hyperlink r:id="rId59" w:history="1">
        <w:r w:rsidRPr="00947B7C">
          <w:rPr>
            <w:rFonts w:ascii="Times New Roman" w:hAnsi="Times New Roman" w:cs="Times New Roman"/>
          </w:rPr>
          <w:t>части 2 статьи 31</w:t>
        </w:r>
      </w:hyperlink>
      <w:r w:rsidRPr="00947B7C">
        <w:rPr>
          <w:rFonts w:ascii="Times New Roman" w:hAnsi="Times New Roman" w:cs="Times New Roman"/>
        </w:rPr>
        <w:t xml:space="preserve"> Закона о контрактной системе.</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Указанные дополнительные требования, а также перечень документов, подтверждающих соответствие участников закупки таким требованиям, установлены </w:t>
      </w:r>
      <w:hyperlink r:id="rId60" w:history="1">
        <w:r w:rsidRPr="00947B7C">
          <w:rPr>
            <w:rFonts w:ascii="Times New Roman" w:hAnsi="Times New Roman" w:cs="Times New Roman"/>
          </w:rPr>
          <w:t>Постановлением</w:t>
        </w:r>
      </w:hyperlink>
      <w:r w:rsidRPr="00947B7C">
        <w:rPr>
          <w:rFonts w:ascii="Times New Roman" w:hAnsi="Times New Roman" w:cs="Times New Roman"/>
        </w:rPr>
        <w:t xml:space="preserve"> Правительства РФ от 04.02.2015 N 99.</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Согласно </w:t>
      </w:r>
      <w:hyperlink r:id="rId61" w:history="1">
        <w:r w:rsidRPr="00947B7C">
          <w:rPr>
            <w:rFonts w:ascii="Times New Roman" w:hAnsi="Times New Roman" w:cs="Times New Roman"/>
          </w:rPr>
          <w:t>пункту 2</w:t>
        </w:r>
      </w:hyperlink>
      <w:r w:rsidRPr="00947B7C">
        <w:rPr>
          <w:rFonts w:ascii="Times New Roman" w:hAnsi="Times New Roman" w:cs="Times New Roman"/>
        </w:rPr>
        <w:t xml:space="preserve"> приложения N 1 к Постановлению N 99 к участникам закупки на выполнение работ по строительству, реконструкции, капитальному ремонту, сносу объекта капитального строительства, за исключением линейного объекта, если начальная (максимальная) цена контракта (цена лота) превышает 10 млн рублей, установлено дополнительное требование, а именно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объекта капитального строительства (за исключением линейного объекта).</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Документами, подтверждающими соответствие участника дополнительным требованиям, являются: копия исполненного контракта (договора), копия акта (актов) выполненных работ, содержащего (содержащих) все обязательные реквизиты, установленные </w:t>
      </w:r>
      <w:hyperlink r:id="rId62" w:history="1">
        <w:r w:rsidRPr="00947B7C">
          <w:rPr>
            <w:rFonts w:ascii="Times New Roman" w:hAnsi="Times New Roman" w:cs="Times New Roman"/>
          </w:rPr>
          <w:t>частью 2 статьи 9</w:t>
        </w:r>
      </w:hyperlink>
      <w:r w:rsidRPr="00947B7C">
        <w:rPr>
          <w:rFonts w:ascii="Times New Roman" w:hAnsi="Times New Roman" w:cs="Times New Roman"/>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3C4679" w:rsidRPr="00947B7C" w:rsidRDefault="003C4679">
      <w:pPr>
        <w:pStyle w:val="ConsPlusNormal"/>
        <w:spacing w:before="220"/>
        <w:ind w:firstLine="540"/>
        <w:jc w:val="both"/>
        <w:rPr>
          <w:rFonts w:ascii="Times New Roman" w:hAnsi="Times New Roman" w:cs="Times New Roman"/>
        </w:rPr>
      </w:pPr>
      <w:r w:rsidRPr="00947B7C">
        <w:rPr>
          <w:rFonts w:ascii="Times New Roman" w:hAnsi="Times New Roman" w:cs="Times New Roman"/>
        </w:rPr>
        <w:t xml:space="preserve">Таким образом, участником закупки в целях подтверждения наличия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объекта капитального строительства, за исключением линейного объекта, может быть предоставлен государственный (муниципальный) контракт и (или) гражданско-правовой договор, заключенный в соответствии с Гражданским </w:t>
      </w:r>
      <w:hyperlink r:id="rId63" w:history="1">
        <w:r w:rsidRPr="00947B7C">
          <w:rPr>
            <w:rFonts w:ascii="Times New Roman" w:hAnsi="Times New Roman" w:cs="Times New Roman"/>
          </w:rPr>
          <w:t>кодексом</w:t>
        </w:r>
      </w:hyperlink>
      <w:r w:rsidRPr="00947B7C">
        <w:rPr>
          <w:rFonts w:ascii="Times New Roman" w:hAnsi="Times New Roman" w:cs="Times New Roman"/>
        </w:rPr>
        <w:t xml:space="preserve"> Российской Федерации.</w:t>
      </w:r>
    </w:p>
    <w:p w:rsidR="003C4679" w:rsidRPr="00947B7C" w:rsidRDefault="003C4679">
      <w:pPr>
        <w:pStyle w:val="ConsPlusNormal"/>
        <w:jc w:val="both"/>
        <w:rPr>
          <w:rFonts w:ascii="Times New Roman" w:hAnsi="Times New Roman" w:cs="Times New Roman"/>
        </w:rPr>
      </w:pPr>
    </w:p>
    <w:p w:rsidR="003C4679" w:rsidRPr="00947B7C" w:rsidRDefault="003C4679">
      <w:pPr>
        <w:pStyle w:val="ConsPlusNormal"/>
        <w:jc w:val="right"/>
        <w:rPr>
          <w:rFonts w:ascii="Times New Roman" w:hAnsi="Times New Roman" w:cs="Times New Roman"/>
        </w:rPr>
      </w:pPr>
      <w:r w:rsidRPr="00947B7C">
        <w:rPr>
          <w:rFonts w:ascii="Times New Roman" w:hAnsi="Times New Roman" w:cs="Times New Roman"/>
        </w:rPr>
        <w:t>Обзор подготовлен</w:t>
      </w:r>
    </w:p>
    <w:p w:rsidR="003C4679" w:rsidRPr="00947B7C" w:rsidRDefault="003C4679">
      <w:pPr>
        <w:pStyle w:val="ConsPlusNormal"/>
        <w:jc w:val="right"/>
        <w:rPr>
          <w:rFonts w:ascii="Times New Roman" w:hAnsi="Times New Roman" w:cs="Times New Roman"/>
        </w:rPr>
      </w:pPr>
      <w:r w:rsidRPr="00947B7C">
        <w:rPr>
          <w:rFonts w:ascii="Times New Roman" w:hAnsi="Times New Roman" w:cs="Times New Roman"/>
        </w:rPr>
        <w:t>специалистами Управления контроля размещения</w:t>
      </w:r>
    </w:p>
    <w:p w:rsidR="003C4679" w:rsidRPr="00947B7C" w:rsidRDefault="003C4679">
      <w:pPr>
        <w:pStyle w:val="ConsPlusNormal"/>
        <w:jc w:val="right"/>
        <w:rPr>
          <w:rFonts w:ascii="Times New Roman" w:hAnsi="Times New Roman" w:cs="Times New Roman"/>
        </w:rPr>
      </w:pPr>
      <w:r w:rsidRPr="00947B7C">
        <w:rPr>
          <w:rFonts w:ascii="Times New Roman" w:hAnsi="Times New Roman" w:cs="Times New Roman"/>
        </w:rPr>
        <w:t>государственного заказа ФАС России</w:t>
      </w:r>
    </w:p>
    <w:p w:rsidR="003C4679" w:rsidRPr="00947B7C" w:rsidRDefault="003C4679">
      <w:pPr>
        <w:pStyle w:val="ConsPlusNormal"/>
        <w:jc w:val="both"/>
        <w:rPr>
          <w:rFonts w:ascii="Times New Roman" w:hAnsi="Times New Roman" w:cs="Times New Roman"/>
        </w:rPr>
      </w:pPr>
    </w:p>
    <w:p w:rsidR="003C4679" w:rsidRPr="00947B7C" w:rsidRDefault="003C4679">
      <w:pPr>
        <w:pStyle w:val="ConsPlusNormal"/>
        <w:jc w:val="both"/>
        <w:rPr>
          <w:rFonts w:ascii="Times New Roman" w:hAnsi="Times New Roman" w:cs="Times New Roman"/>
        </w:rPr>
      </w:pPr>
    </w:p>
    <w:p w:rsidR="003C4679" w:rsidRPr="00947B7C" w:rsidRDefault="003C4679">
      <w:pPr>
        <w:pStyle w:val="ConsPlusNormal"/>
        <w:pBdr>
          <w:top w:val="single" w:sz="6" w:space="0" w:color="auto"/>
        </w:pBdr>
        <w:spacing w:before="100" w:after="100"/>
        <w:jc w:val="both"/>
        <w:rPr>
          <w:rFonts w:ascii="Times New Roman" w:hAnsi="Times New Roman" w:cs="Times New Roman"/>
          <w:sz w:val="2"/>
          <w:szCs w:val="2"/>
        </w:rPr>
      </w:pPr>
    </w:p>
    <w:p w:rsidR="008D1750" w:rsidRPr="00947B7C" w:rsidRDefault="008D1750">
      <w:pPr>
        <w:rPr>
          <w:rFonts w:ascii="Times New Roman" w:hAnsi="Times New Roman" w:cs="Times New Roman"/>
        </w:rPr>
      </w:pPr>
    </w:p>
    <w:sectPr w:rsidR="008D1750" w:rsidRPr="00947B7C" w:rsidSect="00E63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characterSpacingControl w:val="doNotCompress"/>
  <w:compat>
    <w:compatSetting w:name="compatibilityMode" w:uri="http://schemas.microsoft.com/office/word" w:val="12"/>
  </w:compat>
  <w:rsids>
    <w:rsidRoot w:val="003C4679"/>
    <w:rsid w:val="000C3971"/>
    <w:rsid w:val="0012105F"/>
    <w:rsid w:val="003C4679"/>
    <w:rsid w:val="005E0657"/>
    <w:rsid w:val="0062178B"/>
    <w:rsid w:val="00784D44"/>
    <w:rsid w:val="008D1750"/>
    <w:rsid w:val="00947B7C"/>
    <w:rsid w:val="009E4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237D5B-E469-4118-9CCE-1CE43EAB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7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46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46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467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B1F1060B6882C4A12C80CC0251C7A5837C50A1C4ED0C233325B8AA6443A4E72DB71B41C1CB90A28585F5201AFsAaCI" TargetMode="External"/><Relationship Id="rId18" Type="http://schemas.openxmlformats.org/officeDocument/2006/relationships/hyperlink" Target="consultantplus://offline/ref=1B1F1060B6882C4A12C80CC0251C7A5837C4021D4BD9C233325B8AA6443A4E72DB71B41C1CB90A28585F5201AFsAaCI" TargetMode="External"/><Relationship Id="rId26" Type="http://schemas.openxmlformats.org/officeDocument/2006/relationships/hyperlink" Target="consultantplus://offline/ref=1B1F1060B6882C4A12C80CC0251C7A5837C4021D4BD9C233325B8AA6443A4E72C971EC1019B613230A101454A0AD2F2A17EED960BDC4s6aAI" TargetMode="External"/><Relationship Id="rId39" Type="http://schemas.openxmlformats.org/officeDocument/2006/relationships/hyperlink" Target="consultantplus://offline/ref=1B1F1060B6882C4A12C80CC0251C7A5837C4021D4BD9C233325B8AA6443A4E72C971EC101EB414230A101454A0AD2F2A17EED960BDC4s6aAI" TargetMode="External"/><Relationship Id="rId21" Type="http://schemas.openxmlformats.org/officeDocument/2006/relationships/hyperlink" Target="consultantplus://offline/ref=1B1F1060B6882C4A12C80CC0251C7A5837C4021D4BD9C233325B8AA6443A4E72C971EC101BB61D230A101454A0AD2F2A17EED960BDC4s6aAI" TargetMode="External"/><Relationship Id="rId34" Type="http://schemas.openxmlformats.org/officeDocument/2006/relationships/hyperlink" Target="consultantplus://offline/ref=1B1F1060B6882C4A12C80CC0251C7A5837C4021D4BD9C233325B8AA6443A4E72C971EC101DB012230A101454A0AD2F2A17EED960BDC4s6aAI" TargetMode="External"/><Relationship Id="rId42" Type="http://schemas.openxmlformats.org/officeDocument/2006/relationships/hyperlink" Target="consultantplus://offline/ref=1B1F1060B6882C4A12C80CC0251C7A5837C1021B4CD6C233325B8AA6443A4E72DB71B41C1CB90A28585F5201AFsAaCI" TargetMode="External"/><Relationship Id="rId47" Type="http://schemas.openxmlformats.org/officeDocument/2006/relationships/hyperlink" Target="consultantplus://offline/ref=1B1F1060B6882C4A12C80CC0251C7A5837C4021D4AD8C233325B8AA6443A4E72DB71B41C1CB90A28585F5201AFsAaCI" TargetMode="External"/><Relationship Id="rId50" Type="http://schemas.openxmlformats.org/officeDocument/2006/relationships/hyperlink" Target="consultantplus://offline/ref=1B1F1060B6882C4A12C80CC0251C7A5837C4021D4BD9C233325B8AA6443A4E72DB71B41C1CB90A28585F5201AFsAaCI" TargetMode="External"/><Relationship Id="rId55" Type="http://schemas.openxmlformats.org/officeDocument/2006/relationships/hyperlink" Target="consultantplus://offline/ref=1B1F1060B6882C4A12C80CC0251C7A5837C4021D4BD9C233325B8AA6443A4E72DB71B41C1CB90A28585F5201AFsAaCI" TargetMode="External"/><Relationship Id="rId63" Type="http://schemas.openxmlformats.org/officeDocument/2006/relationships/hyperlink" Target="consultantplus://offline/ref=1B1F1060B6882C4A12C80CC0251C7A5837C3031B48D4C233325B8AA6443A4E72DB71B41C1CB90A28585F5201AFsAaCI" TargetMode="External"/><Relationship Id="rId7" Type="http://schemas.openxmlformats.org/officeDocument/2006/relationships/hyperlink" Target="consultantplus://offline/ref=1B1F1060B6882C4A12C80CC0251C7A5837C4021D4BD9C233325B8AA6443A4E72C971EC101CB71C230A101454A0AD2F2A17EED960BDC4s6aAI" TargetMode="External"/><Relationship Id="rId2" Type="http://schemas.openxmlformats.org/officeDocument/2006/relationships/settings" Target="settings.xml"/><Relationship Id="rId16" Type="http://schemas.openxmlformats.org/officeDocument/2006/relationships/hyperlink" Target="consultantplus://offline/ref=1B1F1060B6882C4A12C80CC0251C7A5837C4021D4BD9C233325B8AA6443A4E72C971EC101DB11728574A0450E9F92B351EF6C764A3C46AAEs8a6I" TargetMode="External"/><Relationship Id="rId20" Type="http://schemas.openxmlformats.org/officeDocument/2006/relationships/hyperlink" Target="consultantplus://offline/ref=1B1F1060B6882C4A12C80CC0251C7A5837C4021D4BD9C233325B8AA6443A4E72C971EC101EB414230A101454A0AD2F2A17EED960BDC4s6aAI" TargetMode="External"/><Relationship Id="rId29" Type="http://schemas.openxmlformats.org/officeDocument/2006/relationships/hyperlink" Target="consultantplus://offline/ref=1B1F1060B6882C4A12C80CC0251C7A5837C4021D4BD9C233325B8AA6443A4E72C971EC101CB91F7C0F05050CACA5383411F6C562BFsCa6I" TargetMode="External"/><Relationship Id="rId41" Type="http://schemas.openxmlformats.org/officeDocument/2006/relationships/hyperlink" Target="consultantplus://offline/ref=1B1F1060B6882C4A12C80CC0251C7A5837C4021D4BD9C233325B8AA6443A4E72DB71B41C1CB90A28585F5201AFsAaCI" TargetMode="External"/><Relationship Id="rId54" Type="http://schemas.openxmlformats.org/officeDocument/2006/relationships/hyperlink" Target="consultantplus://offline/ref=1B1F1060B6882C4A12C80CC0251C7A5837C4021D4BD9C233325B8AA6443A4E72C971EC101DB01428574A0450E9F92B351EF6C764A3C46AAEs8a6I" TargetMode="External"/><Relationship Id="rId62" Type="http://schemas.openxmlformats.org/officeDocument/2006/relationships/hyperlink" Target="consultantplus://offline/ref=1B1F1060B6882C4A12C80CC0251C7A5837C304174DD4C233325B8AA6443A4E72C971EC101DB014205E4A0450E9F92B351EF6C764A3C46AAEs8a6I" TargetMode="External"/><Relationship Id="rId1" Type="http://schemas.openxmlformats.org/officeDocument/2006/relationships/styles" Target="styles.xml"/><Relationship Id="rId6" Type="http://schemas.openxmlformats.org/officeDocument/2006/relationships/hyperlink" Target="consultantplus://offline/ref=1B1F1060B6882C4A12C80CC0251C7A5837C4021D4BD9C233325B8AA6443A4E72C971EC101BB714230A101454A0AD2F2A17EED960BDC4s6aAI" TargetMode="External"/><Relationship Id="rId11" Type="http://schemas.openxmlformats.org/officeDocument/2006/relationships/hyperlink" Target="consultantplus://offline/ref=1B1F1060B6882C4A12C80CC0251C7A5837C4021D4BD9C233325B8AA6443A4E72C971EC101BB714230A101454A0AD2F2A17EED960BDC4s6aAI" TargetMode="External"/><Relationship Id="rId24" Type="http://schemas.openxmlformats.org/officeDocument/2006/relationships/hyperlink" Target="consultantplus://offline/ref=1B1F1060B6882C4A12C80CC0251C7A5837C4021D4BD9C233325B8AA6443A4E72C971EC101BB61D230A101454A0AD2F2A17EED960BDC4s6aAI" TargetMode="External"/><Relationship Id="rId32" Type="http://schemas.openxmlformats.org/officeDocument/2006/relationships/hyperlink" Target="consultantplus://offline/ref=1B1F1060B6882C4A12C80CC0251C7A5837C4021D4BD9C233325B8AA6443A4E72C971EC151FB81F7C0F05050CACA5383411F6C562BFsCa6I" TargetMode="External"/><Relationship Id="rId37" Type="http://schemas.openxmlformats.org/officeDocument/2006/relationships/hyperlink" Target="consultantplus://offline/ref=1B1F1060B6882C4A12C80CC0251C7A5837C4021D4BD9C233325B8AA6443A4E72C971EC101DB11D2F594A0450E9F92B351EF6C764A3C46AAEs8a6I" TargetMode="External"/><Relationship Id="rId40" Type="http://schemas.openxmlformats.org/officeDocument/2006/relationships/hyperlink" Target="consultantplus://offline/ref=1B1F1060B6882C4A12C80CC0251C7A5837C4021D4BD9C233325B8AA6443A4E72DB71B41C1CB90A28585F5201AFsAaCI" TargetMode="External"/><Relationship Id="rId45" Type="http://schemas.openxmlformats.org/officeDocument/2006/relationships/hyperlink" Target="consultantplus://offline/ref=1B1F1060B6882C4A12C80CC0251C7A5837C5011F48D7C233325B8AA6443A4E72DB71B41C1CB90A28585F5201AFsAaCI" TargetMode="External"/><Relationship Id="rId53" Type="http://schemas.openxmlformats.org/officeDocument/2006/relationships/hyperlink" Target="consultantplus://offline/ref=1B1F1060B6882C4A12C80CC0251C7A5837C4021D4BD9C233325B8AA6443A4E72DB71B41C1CB90A28585F5201AFsAaCI" TargetMode="External"/><Relationship Id="rId58" Type="http://schemas.openxmlformats.org/officeDocument/2006/relationships/hyperlink" Target="consultantplus://offline/ref=1B1F1060B6882C4A12C80CC0251C7A5837C4021D4BD9C233325B8AA6443A4E72C971EC1618BB40791A145D00A4B2263209EAC760sBaDI" TargetMode="External"/><Relationship Id="rId5" Type="http://schemas.openxmlformats.org/officeDocument/2006/relationships/hyperlink" Target="consultantplus://offline/ref=1B1F1060B6882C4A12C80CC0251C7A5837C50A1F45D1C233325B8AA6443A4E72DB71B41C1CB90A28585F5201AFsAaCI" TargetMode="External"/><Relationship Id="rId15" Type="http://schemas.openxmlformats.org/officeDocument/2006/relationships/hyperlink" Target="consultantplus://offline/ref=1B1F1060B6882C4A12C80CC0251C7A5837C4021D4BD9C233325B8AA6443A4E72C971EC101DB117295E4A0450E9F92B351EF6C764A3C46AAEs8a6I" TargetMode="External"/><Relationship Id="rId23" Type="http://schemas.openxmlformats.org/officeDocument/2006/relationships/hyperlink" Target="consultantplus://offline/ref=1B1F1060B6882C4A12C80CC0251C7A5837C4021D4BD9C233325B8AA6443A4E72C971EC101DB2142A574A0450E9F92B351EF6C764A3C46AAEs8a6I" TargetMode="External"/><Relationship Id="rId28" Type="http://schemas.openxmlformats.org/officeDocument/2006/relationships/hyperlink" Target="consultantplus://offline/ref=1B1F1060B6882C4A12C80CC0251C7A5837C4021D4BD9C233325B8AA6443A4E72C971EC101CB81F7C0F05050CACA5383411F6C562BFsCa6I" TargetMode="External"/><Relationship Id="rId36" Type="http://schemas.openxmlformats.org/officeDocument/2006/relationships/hyperlink" Target="consultantplus://offline/ref=1B1F1060B6882C4A12C80CC0251C7A5837C4021D4BD9C233325B8AA6443A4E72C971EC101EB414230A101454A0AD2F2A17EED960BDC4s6aAI" TargetMode="External"/><Relationship Id="rId49" Type="http://schemas.openxmlformats.org/officeDocument/2006/relationships/hyperlink" Target="consultantplus://offline/ref=1B1F1060B6882C4A12C80CC0251C7A5837C4021D4AD0C233325B8AA6443A4E72C971EC1215B71F7C0F05050CACA5383411F6C562BFsCa6I" TargetMode="External"/><Relationship Id="rId57" Type="http://schemas.openxmlformats.org/officeDocument/2006/relationships/hyperlink" Target="consultantplus://offline/ref=1B1F1060B6882C4A12C80CC0251C7A5837C4021D4BD9C233325B8AA6443A4E72C971EC101DB0172C5A4A0450E9F92B351EF6C764A3C46AAEs8a6I" TargetMode="External"/><Relationship Id="rId61" Type="http://schemas.openxmlformats.org/officeDocument/2006/relationships/hyperlink" Target="consultantplus://offline/ref=1B1F1060B6882C4A12C80CC0251C7A5837C50B1C4FD7C233325B8AA6443A4E72C971EC101DB0142A5A4A0450E9F92B351EF6C764A3C46AAEs8a6I" TargetMode="External"/><Relationship Id="rId10" Type="http://schemas.openxmlformats.org/officeDocument/2006/relationships/hyperlink" Target="consultantplus://offline/ref=1B1F1060B6882C4A12C80CC0251C7A5837C4021D4BD9C233325B8AA6443A4E72DB71B41C1CB90A28585F5201AFsAaCI" TargetMode="External"/><Relationship Id="rId19" Type="http://schemas.openxmlformats.org/officeDocument/2006/relationships/hyperlink" Target="consultantplus://offline/ref=1B1F1060B6882C4A12C80CC0251C7A5837C4021D4BD9C233325B8AA6443A4E72C971EC101BB61D230A101454A0AD2F2A17EED960BDC4s6aAI" TargetMode="External"/><Relationship Id="rId31" Type="http://schemas.openxmlformats.org/officeDocument/2006/relationships/hyperlink" Target="consultantplus://offline/ref=1B1F1060B6882C4A12C80CC0251C7A5837C4021D4BD9C233325B8AA6443A4E72C971EC101DB2142A5A4A0450E9F92B351EF6C764A3C46AAEs8a6I" TargetMode="External"/><Relationship Id="rId44" Type="http://schemas.openxmlformats.org/officeDocument/2006/relationships/hyperlink" Target="consultantplus://offline/ref=1B1F1060B6882C4A12C80CC0251C7A5837C4021D48D9C233325B8AA6443A4E72DB71B41C1CB90A28585F5201AFsAaCI" TargetMode="External"/><Relationship Id="rId52" Type="http://schemas.openxmlformats.org/officeDocument/2006/relationships/hyperlink" Target="consultantplus://offline/ref=1B1F1060B6882C4A12C80CC0251C7A5837C4021D4BD9C233325B8AA6443A4E72C971EC101DB01428574A0450E9F92B351EF6C764A3C46AAEs8a6I" TargetMode="External"/><Relationship Id="rId60" Type="http://schemas.openxmlformats.org/officeDocument/2006/relationships/hyperlink" Target="consultantplus://offline/ref=1B1F1060B6882C4A12C80CC0251C7A5837C50B1C4FD7C233325B8AA6443A4E72DB71B41C1CB90A28585F5201AFsAaCI" TargetMode="External"/><Relationship Id="rId65" Type="http://schemas.openxmlformats.org/officeDocument/2006/relationships/theme" Target="theme/theme1.xml"/><Relationship Id="rId4" Type="http://schemas.openxmlformats.org/officeDocument/2006/relationships/hyperlink" Target="consultantplus://offline/ref=1B1F1060B6882C4A12C80CC0251C7A5837C4021D4BD9C233325B8AA6443A4E72C971EC101BB714230A101454A0AD2F2A17EED960BDC4s6aAI" TargetMode="External"/><Relationship Id="rId9" Type="http://schemas.openxmlformats.org/officeDocument/2006/relationships/hyperlink" Target="consultantplus://offline/ref=1B1F1060B6882C4A12C80CC0251C7A5837C4021D4BD9C233325B8AA6443A4E72C971EC101BB714230A101454A0AD2F2A17EED960BDC4s6aAI" TargetMode="External"/><Relationship Id="rId14" Type="http://schemas.openxmlformats.org/officeDocument/2006/relationships/hyperlink" Target="consultantplus://offline/ref=1B1F1060B6882C4A12C80CC0251C7A5837C50A1F45D1C233325B8AA6443A4E72DB71B41C1CB90A28585F5201AFsAaCI" TargetMode="External"/><Relationship Id="rId22" Type="http://schemas.openxmlformats.org/officeDocument/2006/relationships/hyperlink" Target="consultantplus://offline/ref=1B1F1060B6882C4A12C80CC0251C7A5837C4021D4BD9C233325B8AA6443A4E72C971EC101EB414230A101454A0AD2F2A17EED960BDC4s6aAI" TargetMode="External"/><Relationship Id="rId27" Type="http://schemas.openxmlformats.org/officeDocument/2006/relationships/hyperlink" Target="consultantplus://offline/ref=1B1F1060B6882C4A12C80CC0251C7A5837C4021D4BD9C233325B8AA6443A4E72C971EC101DB812230A101454A0AD2F2A17EED960BDC4s6aAI" TargetMode="External"/><Relationship Id="rId30" Type="http://schemas.openxmlformats.org/officeDocument/2006/relationships/hyperlink" Target="consultantplus://offline/ref=1B1F1060B6882C4A12C80CC0251C7A5837C4021D4BD9C233325B8AA6443A4E72C971EC101FB81F7C0F05050CACA5383411F6C562BFsCa6I" TargetMode="External"/><Relationship Id="rId35" Type="http://schemas.openxmlformats.org/officeDocument/2006/relationships/hyperlink" Target="consultantplus://offline/ref=1B1F1060B6882C4A12C80CC0251C7A5837C4021D4BD9C233325B8AA6443A4E72C971EC101BB61D230A101454A0AD2F2A17EED960BDC4s6aAI" TargetMode="External"/><Relationship Id="rId43" Type="http://schemas.openxmlformats.org/officeDocument/2006/relationships/hyperlink" Target="consultantplus://offline/ref=1B1F1060B6882C4A12C80CC0251C7A5837C50A184ED8C233325B8AA6443A4E72DB71B41C1CB90A28585F5201AFsAaCI" TargetMode="External"/><Relationship Id="rId48" Type="http://schemas.openxmlformats.org/officeDocument/2006/relationships/hyperlink" Target="consultantplus://offline/ref=1B1F1060B6882C4A12C80CC0251C7A5836C9041A46879531630E84A34C6A1462DF38E01803B012365C4152s0a1I" TargetMode="External"/><Relationship Id="rId56" Type="http://schemas.openxmlformats.org/officeDocument/2006/relationships/hyperlink" Target="consultantplus://offline/ref=1B1F1060B6882C4A12C80CC0251C7A5837C50B1C4FD7C233325B8AA6443A4E72C971EC101DB0142A5A4A0450E9F92B351EF6C764A3C46AAEs8a6I" TargetMode="External"/><Relationship Id="rId64" Type="http://schemas.openxmlformats.org/officeDocument/2006/relationships/fontTable" Target="fontTable.xml"/><Relationship Id="rId8" Type="http://schemas.openxmlformats.org/officeDocument/2006/relationships/hyperlink" Target="consultantplus://offline/ref=1B1F1060B6882C4A12C80CC0251C7A5837C4021D4BD9C233325B8AA6443A4E72C971EC101BB714230A101454A0AD2F2A17EED960BDC4s6aAI" TargetMode="External"/><Relationship Id="rId51" Type="http://schemas.openxmlformats.org/officeDocument/2006/relationships/hyperlink" Target="consultantplus://offline/ref=1B1F1060B6882C4A12C80CC0251C7A5837C4021D4AD0C233325B8AA6443A4E72C971EC1215B71F7C0F05050CACA5383411F6C562BFsCa6I" TargetMode="External"/><Relationship Id="rId3" Type="http://schemas.openxmlformats.org/officeDocument/2006/relationships/webSettings" Target="webSettings.xml"/><Relationship Id="rId12" Type="http://schemas.openxmlformats.org/officeDocument/2006/relationships/hyperlink" Target="consultantplus://offline/ref=1B1F1060B6882C4A12C80CC0251C7A5837C4021D4BD9C233325B8AA6443A4E72C971EC101DB1172C5A4A0450E9F92B351EF6C764A3C46AAEs8a6I" TargetMode="External"/><Relationship Id="rId17" Type="http://schemas.openxmlformats.org/officeDocument/2006/relationships/hyperlink" Target="consultantplus://offline/ref=1B1F1060B6882C4A12C80CC0251C7A5837C4021D4BD9C233325B8AA6443A4E72C971EC101EB11C230A101454A0AD2F2A17EED960BDC4s6aAI" TargetMode="External"/><Relationship Id="rId25" Type="http://schemas.openxmlformats.org/officeDocument/2006/relationships/hyperlink" Target="consultantplus://offline/ref=1B1F1060B6882C4A12C80CC0251C7A5837C4021D4BD9C233325B8AA6443A4E72C971EC101EB414230A101454A0AD2F2A17EED960BDC4s6aAI" TargetMode="External"/><Relationship Id="rId33" Type="http://schemas.openxmlformats.org/officeDocument/2006/relationships/hyperlink" Target="consultantplus://offline/ref=1B1F1060B6882C4A12C80CC0251C7A5837C4021D4BD9C233325B8AA6443A4E72C971EC101DB1172A5B4A0450E9F92B351EF6C764A3C46AAEs8a6I" TargetMode="External"/><Relationship Id="rId38" Type="http://schemas.openxmlformats.org/officeDocument/2006/relationships/hyperlink" Target="consultantplus://offline/ref=1B1F1060B6882C4A12C80CC0251C7A5837C4021D4BD9C233325B8AA6443A4E72C971EC101BB61D230A101454A0AD2F2A17EED960BDC4s6aAI" TargetMode="External"/><Relationship Id="rId46" Type="http://schemas.openxmlformats.org/officeDocument/2006/relationships/hyperlink" Target="consultantplus://offline/ref=1B1F1060B6882C4A12C80CC0251C7A5837C2071A4BD1C233325B8AA6443A4E72DB71B41C1CB90A28585F5201AFsAaCI" TargetMode="External"/><Relationship Id="rId59" Type="http://schemas.openxmlformats.org/officeDocument/2006/relationships/hyperlink" Target="consultantplus://offline/ref=1B1F1060B6882C4A12C80CC0251C7A5837C4021D4BD9C233325B8AA6443A4E72C971EC101DB0172C5A4A0450E9F92B351EF6C764A3C46AAEs8a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3435</Words>
  <Characters>19586</Characters>
  <Application>Microsoft Office Word</Application>
  <DocSecurity>0</DocSecurity>
  <Lines>163</Lines>
  <Paragraphs>45</Paragraphs>
  <ScaleCrop>false</ScaleCrop>
  <Company/>
  <LinksUpToDate>false</LinksUpToDate>
  <CharactersWithSpaces>22976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drozdova</dc:creator>
  <cp:lastModifiedBy>Низовцев Дмитрий Борисович</cp:lastModifiedBy>
  <cp:revision>2</cp:revision>
  <dcterms:created xsi:type="dcterms:W3CDTF">2020-06-19T08:26:00Z</dcterms:created>
  <dcterms:modified xsi:type="dcterms:W3CDTF">2020-06-19T12:27:00Z</dcterms:modified>
</cp:coreProperties>
</file>