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AB" w:rsidRDefault="001568AB">
      <w:pPr>
        <w:pStyle w:val="ConsPlusTitle"/>
        <w:jc w:val="center"/>
      </w:pPr>
      <w:r>
        <w:t>ПРАВИТЕЛЬСТВО РОССИЙСКОЙ ФЕДЕРАЦИИ</w:t>
      </w:r>
    </w:p>
    <w:p w:rsidR="001568AB" w:rsidRDefault="001568AB">
      <w:pPr>
        <w:pStyle w:val="ConsPlusTitle"/>
        <w:jc w:val="center"/>
      </w:pPr>
    </w:p>
    <w:p w:rsidR="001568AB" w:rsidRDefault="001568AB">
      <w:pPr>
        <w:pStyle w:val="ConsPlusTitle"/>
        <w:jc w:val="center"/>
      </w:pPr>
      <w:r>
        <w:t>ПОСТАНОВЛЕНИЕ</w:t>
      </w:r>
    </w:p>
    <w:p w:rsidR="001568AB" w:rsidRDefault="001568AB">
      <w:pPr>
        <w:pStyle w:val="ConsPlusTitle"/>
        <w:jc w:val="center"/>
      </w:pPr>
      <w:r>
        <w:t>от 30 апреля 2020 г. N 630</w:t>
      </w:r>
    </w:p>
    <w:p w:rsidR="001568AB" w:rsidRDefault="001568AB">
      <w:pPr>
        <w:pStyle w:val="ConsPlusTitle"/>
        <w:jc w:val="center"/>
      </w:pPr>
    </w:p>
    <w:p w:rsidR="001568AB" w:rsidRDefault="001568AB">
      <w:pPr>
        <w:pStyle w:val="ConsPlusTitle"/>
        <w:jc w:val="center"/>
      </w:pPr>
      <w:r>
        <w:t>О ВНЕСЕНИИ ИЗМЕНЕНИЯ</w:t>
      </w:r>
    </w:p>
    <w:p w:rsidR="001568AB" w:rsidRDefault="001568AB">
      <w:pPr>
        <w:pStyle w:val="ConsPlusTitle"/>
        <w:jc w:val="center"/>
      </w:pPr>
      <w:r>
        <w:t>В ПОСТАНОВЛЕНИЕ ПРАВИТЕЛЬСТВА РОССИЙСКОЙ ФЕДЕРАЦИИ</w:t>
      </w:r>
    </w:p>
    <w:p w:rsidR="001568AB" w:rsidRDefault="001568AB">
      <w:pPr>
        <w:pStyle w:val="ConsPlusTitle"/>
        <w:jc w:val="center"/>
      </w:pPr>
      <w:r>
        <w:t>ОТ 24 ДЕКАБРЯ 2019 Г. N 1803 И О ПРИОСТАНОВЛЕНИИ ДЕЙСТВИЯ</w:t>
      </w:r>
    </w:p>
    <w:p w:rsidR="001568AB" w:rsidRDefault="001568AB">
      <w:pPr>
        <w:pStyle w:val="ConsPlusTitle"/>
        <w:jc w:val="center"/>
      </w:pPr>
      <w:r>
        <w:t>ОТДЕЛЬНЫХ ПОЛОЖЕНИЙ НЕКОТОРЫХ АКТОВ ПРАВИТЕЛЬСТВА</w:t>
      </w:r>
    </w:p>
    <w:p w:rsidR="001568AB" w:rsidRDefault="001568AB">
      <w:pPr>
        <w:pStyle w:val="ConsPlusTitle"/>
        <w:jc w:val="center"/>
      </w:pPr>
      <w:r>
        <w:t>РОССИЙСКОЙ ФЕДЕРАЦИИ</w:t>
      </w:r>
    </w:p>
    <w:p w:rsidR="001568AB" w:rsidRDefault="001568AB">
      <w:pPr>
        <w:pStyle w:val="ConsPlusNormal"/>
        <w:jc w:val="both"/>
      </w:pPr>
    </w:p>
    <w:p w:rsidR="001568AB" w:rsidRDefault="001568AB">
      <w:pPr>
        <w:pStyle w:val="ConsPlusNormal"/>
        <w:ind w:firstLine="540"/>
        <w:jc w:val="both"/>
      </w:pPr>
      <w:r>
        <w:t>Правительство Российской Федерации постановляет:</w:t>
      </w:r>
    </w:p>
    <w:p w:rsidR="001568AB" w:rsidRDefault="001568AB">
      <w:pPr>
        <w:pStyle w:val="ConsPlusNormal"/>
        <w:spacing w:before="220"/>
        <w:ind w:firstLine="540"/>
        <w:jc w:val="both"/>
      </w:pPr>
      <w:r>
        <w:t xml:space="preserve">1. Дополнить </w:t>
      </w:r>
      <w:hyperlink r:id="rId4" w:history="1">
        <w:r>
          <w:rPr>
            <w:color w:val="0000FF"/>
          </w:rPr>
          <w:t>постановление</w:t>
        </w:r>
      </w:hyperlink>
      <w:r>
        <w:t xml:space="preserve"> Правительства Российской Федерации от 24 декабря 2019 г. N 1803 "Об особенностях реализации Федерального закона "О федеральном бюджете на 2020 год и на плановый период 2021 и 2022 годов" (Собрание законодательства Российской Федерации, 2019, N 52, ст. 8028; Официальный интернет-портал правовой информации (</w:t>
      </w:r>
      <w:proofErr w:type="spellStart"/>
      <w:r>
        <w:t>www.pravo.gov.ru</w:t>
      </w:r>
      <w:proofErr w:type="spellEnd"/>
      <w:r>
        <w:t>), 2020, 30 марта, N 0001202003300006) пунктами 5(1) и 5(2) следующего содержания:</w:t>
      </w:r>
    </w:p>
    <w:p w:rsidR="001568AB" w:rsidRDefault="001568AB">
      <w:pPr>
        <w:pStyle w:val="ConsPlusNormal"/>
        <w:spacing w:before="220"/>
        <w:ind w:firstLine="540"/>
        <w:jc w:val="both"/>
      </w:pPr>
      <w:r>
        <w:t xml:space="preserve">"5(1). </w:t>
      </w:r>
      <w:proofErr w:type="gramStart"/>
      <w:r>
        <w:t>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вправе предусматривать в заключаемых ими в 2020 году договорах (государственных контрактах) о поставке товаров (выполнении работ, оказании услуг) авансовые платежи в размере, не превышающем 50 процентов суммы договора (государственного контракта), но не более лимитов бюджетных обязательств, доведенных до них в установленном порядке на</w:t>
      </w:r>
      <w:proofErr w:type="gramEnd"/>
      <w:r>
        <w:t xml:space="preserve"> указанные цели на соответствующий финансовый год, если иные предельные размеры авансовых платежей, превышающие указанный размер, для таких договоров (государственных контрактов) не установлены федеральными законами, указами Президента Российской Федерации или иным нормативным правовым актом Правительства Российской Федерации.</w:t>
      </w:r>
    </w:p>
    <w:p w:rsidR="001568AB" w:rsidRDefault="001568AB">
      <w:pPr>
        <w:pStyle w:val="ConsPlusNormal"/>
        <w:spacing w:before="220"/>
        <w:ind w:firstLine="540"/>
        <w:jc w:val="both"/>
      </w:pPr>
      <w:r>
        <w:t xml:space="preserve">5(2). </w:t>
      </w:r>
      <w:proofErr w:type="gramStart"/>
      <w:r>
        <w:t xml:space="preserve">В случае предоставления в 2020 году субсидии из федерального бюджета бюджету субъекта Российской Федерации в целях </w:t>
      </w:r>
      <w:proofErr w:type="spellStart"/>
      <w:r>
        <w:t>софинансирования</w:t>
      </w:r>
      <w:proofErr w:type="spellEnd"/>
      <w:r>
        <w:t xml:space="preserve"> расходных обязательств субъекта Российской Федерации, возникающих из договоров (государственных контрактов) о выполнении работ по строительству, реконструкции и капитальному ремонту объектов капитального строительства государственной собственности субъекта Российской Федерации либо связанных с предоставлением субсидий и иных межбюджетных трансфертов, имеющих целевое назначение, из бюджета субъекта Российской</w:t>
      </w:r>
      <w:proofErr w:type="gramEnd"/>
      <w:r>
        <w:t xml:space="preserve"> </w:t>
      </w:r>
      <w:proofErr w:type="gramStart"/>
      <w:r>
        <w:t xml:space="preserve">Федерации местным бюджетам в целях </w:t>
      </w:r>
      <w:proofErr w:type="spellStart"/>
      <w:r>
        <w:t>софинансирования</w:t>
      </w:r>
      <w:proofErr w:type="spellEnd"/>
      <w:r>
        <w:t xml:space="preserve"> расходных обязательств муниципальных образований, возникающих из договоров (муниципальных контрактов) о выполнении работ по строительству, реконструкции и капитальному ремонту объектов капитального строительства муниципальной собственности, условием предоставления указанных субсидий (иных межбюджетных трансфертов) является обязательство субъекта Российской Федерации (муниципального образования) по установлению в указанных договорах (государственных (муниципальных) контрактах), заключаемых в 2020 году, авансовых платежей в размере, не</w:t>
      </w:r>
      <w:proofErr w:type="gramEnd"/>
      <w:r>
        <w:t xml:space="preserve"> </w:t>
      </w:r>
      <w:proofErr w:type="gramStart"/>
      <w:r>
        <w:t>превышающем</w:t>
      </w:r>
      <w:proofErr w:type="gramEnd"/>
      <w:r>
        <w:t xml:space="preserve"> 50 процентов суммы соответствующего договора (государственного (муниципального) контракта), если иные предельные размеры авансовых платежей, превышающие указанный размер, для таких договоров (государственных (муниципальных) контрактов) не установлены нормативными правовыми актами Правительства Российской Федерации.".</w:t>
      </w:r>
    </w:p>
    <w:p w:rsidR="001568AB" w:rsidRDefault="001568AB">
      <w:pPr>
        <w:pStyle w:val="ConsPlusNormal"/>
        <w:spacing w:before="220"/>
        <w:ind w:firstLine="540"/>
        <w:jc w:val="both"/>
      </w:pPr>
      <w:r>
        <w:t>2. Приостановить по 31 декабря 2020 г. включительно действие:</w:t>
      </w:r>
    </w:p>
    <w:p w:rsidR="001568AB" w:rsidRDefault="001568AB">
      <w:pPr>
        <w:pStyle w:val="ConsPlusNormal"/>
        <w:spacing w:before="220"/>
        <w:ind w:firstLine="540"/>
        <w:jc w:val="both"/>
      </w:pPr>
      <w:hyperlink r:id="rId5" w:history="1">
        <w:proofErr w:type="gramStart"/>
        <w:r>
          <w:rPr>
            <w:color w:val="0000FF"/>
          </w:rPr>
          <w:t>подпункта "в(2)"</w:t>
        </w:r>
      </w:hyperlink>
      <w:r>
        <w:t xml:space="preserve"> и </w:t>
      </w:r>
      <w:hyperlink r:id="rId6" w:history="1">
        <w:r>
          <w:rPr>
            <w:color w:val="0000FF"/>
          </w:rPr>
          <w:t>абзаца восьмого 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w:t>
      </w:r>
      <w:r>
        <w:lastRenderedPageBreak/>
        <w:t>федерального бюджета бюджетам субъектов Российской Федерации" (Собрание законодательства Российской Федерации, 2014, N 41, ст. 5536;</w:t>
      </w:r>
      <w:proofErr w:type="gramEnd"/>
      <w:r>
        <w:t xml:space="preserve"> </w:t>
      </w:r>
      <w:proofErr w:type="gramStart"/>
      <w:r>
        <w:t>2018, N 50, ст. 7767; 2019, N 7, ст. 668; N 41, ст. 5726);</w:t>
      </w:r>
      <w:proofErr w:type="gramEnd"/>
    </w:p>
    <w:p w:rsidR="001568AB" w:rsidRDefault="001568AB">
      <w:pPr>
        <w:pStyle w:val="ConsPlusNormal"/>
        <w:spacing w:before="220"/>
        <w:ind w:firstLine="540"/>
        <w:jc w:val="both"/>
      </w:pPr>
      <w:hyperlink r:id="rId7" w:history="1">
        <w:proofErr w:type="gramStart"/>
        <w:r>
          <w:rPr>
            <w:color w:val="0000FF"/>
          </w:rPr>
          <w:t>абзаца второго подпункта "а"</w:t>
        </w:r>
      </w:hyperlink>
      <w:r>
        <w:t xml:space="preserve">, </w:t>
      </w:r>
      <w:hyperlink r:id="rId8" w:history="1">
        <w:r>
          <w:rPr>
            <w:color w:val="0000FF"/>
          </w:rPr>
          <w:t>подпункта "б"</w:t>
        </w:r>
      </w:hyperlink>
      <w:r>
        <w:t xml:space="preserve"> (в части права предусматривать авансовые платежи в размере, не превышающем 30 процентов суммы договора (государственного контракта) пункта 18 и </w:t>
      </w:r>
      <w:hyperlink r:id="rId9" w:history="1">
        <w:r>
          <w:rPr>
            <w:color w:val="0000FF"/>
          </w:rPr>
          <w:t>пункта 20</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(Собрание законодательства Российской Федерации, 2017, N</w:t>
      </w:r>
      <w:proofErr w:type="gramEnd"/>
      <w:r>
        <w:t xml:space="preserve"> </w:t>
      </w:r>
      <w:proofErr w:type="gramStart"/>
      <w:r>
        <w:t>51, ст. 7807; 2018, N 49, ст. 7631).</w:t>
      </w:r>
      <w:proofErr w:type="gramEnd"/>
    </w:p>
    <w:p w:rsidR="001568AB" w:rsidRDefault="001568AB">
      <w:pPr>
        <w:pStyle w:val="ConsPlusNormal"/>
        <w:jc w:val="both"/>
      </w:pPr>
    </w:p>
    <w:p w:rsidR="001568AB" w:rsidRDefault="001568AB">
      <w:pPr>
        <w:pStyle w:val="ConsPlusNormal"/>
        <w:jc w:val="right"/>
      </w:pPr>
      <w:r>
        <w:t>Председатель Правительства</w:t>
      </w:r>
    </w:p>
    <w:p w:rsidR="001568AB" w:rsidRDefault="001568AB">
      <w:pPr>
        <w:pStyle w:val="ConsPlusNormal"/>
        <w:jc w:val="right"/>
      </w:pPr>
      <w:r>
        <w:t>Российской Федерации</w:t>
      </w:r>
    </w:p>
    <w:p w:rsidR="001568AB" w:rsidRDefault="001568AB">
      <w:pPr>
        <w:pStyle w:val="ConsPlusNormal"/>
        <w:jc w:val="right"/>
      </w:pPr>
      <w:r>
        <w:t>М.МИШУСТИН</w:t>
      </w:r>
    </w:p>
    <w:p w:rsidR="001568AB" w:rsidRDefault="001568AB">
      <w:pPr>
        <w:pStyle w:val="ConsPlusNormal"/>
        <w:jc w:val="both"/>
      </w:pPr>
    </w:p>
    <w:p w:rsidR="001568AB" w:rsidRDefault="001568AB">
      <w:pPr>
        <w:pStyle w:val="ConsPlusNormal"/>
        <w:jc w:val="both"/>
      </w:pPr>
    </w:p>
    <w:p w:rsidR="000355D1" w:rsidRDefault="001568AB">
      <w:r>
        <w:t>-</w:t>
      </w:r>
    </w:p>
    <w:sectPr w:rsidR="000355D1" w:rsidSect="00D928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1568AB"/>
    <w:rsid w:val="000355D1"/>
    <w:rsid w:val="001568AB"/>
    <w:rsid w:val="001B5613"/>
    <w:rsid w:val="002D5441"/>
    <w:rsid w:val="00517426"/>
    <w:rsid w:val="005327AC"/>
    <w:rsid w:val="00705C45"/>
    <w:rsid w:val="007A02ED"/>
    <w:rsid w:val="007B27D7"/>
    <w:rsid w:val="00DC7BAD"/>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8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68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68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30194CC3D2B2AF5699ED5B7DF3004974FA288FB7D349CBC8DB74540A3B6C62E12A5BF57CEF86EE397C11A876167B48FF0AC9E9DD911BA0w17FI" TargetMode="External"/><Relationship Id="rId3" Type="http://schemas.openxmlformats.org/officeDocument/2006/relationships/webSettings" Target="webSettings.xml"/><Relationship Id="rId7" Type="http://schemas.openxmlformats.org/officeDocument/2006/relationships/hyperlink" Target="consultantplus://offline/ref=A230194CC3D2B2AF5699ED5B7DF3004974FA288FB7D349CBC8DB74540A3B6C62E12A5BF57CEF86EF3E7C11A876167B48FF0AC9E9DD911BA0w17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30194CC3D2B2AF5699ED5B7DF3004974FA2985B0DB49CBC8DB74540A3B6C62E12A5BF675E78DB3683310F4324B6848F20ACBECC1w973I" TargetMode="External"/><Relationship Id="rId11" Type="http://schemas.openxmlformats.org/officeDocument/2006/relationships/theme" Target="theme/theme1.xml"/><Relationship Id="rId5" Type="http://schemas.openxmlformats.org/officeDocument/2006/relationships/hyperlink" Target="consultantplus://offline/ref=A230194CC3D2B2AF5699ED5B7DF3004974FA2985B0DB49CBC8DB74540A3B6C62E12A5BF675E98DB3683310F4324B6848F20ACBECC1w973I" TargetMode="External"/><Relationship Id="rId10" Type="http://schemas.openxmlformats.org/officeDocument/2006/relationships/fontTable" Target="fontTable.xml"/><Relationship Id="rId4" Type="http://schemas.openxmlformats.org/officeDocument/2006/relationships/hyperlink" Target="consultantplus://offline/ref=A230194CC3D2B2AF5699ED5B7DF3004974FB208FB1DA49CBC8DB74540A3B6C62F32A03F97CE798E73C6947F930w473I" TargetMode="External"/><Relationship Id="rId9" Type="http://schemas.openxmlformats.org/officeDocument/2006/relationships/hyperlink" Target="consultantplus://offline/ref=A230194CC3D2B2AF5699ED5B7DF3004974FA288FB7D349CBC8DB74540A3B6C62E12A5BF57CEF86EE3D7C11A876167B48FF0AC9E9DD911BA0w1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2</cp:revision>
  <dcterms:created xsi:type="dcterms:W3CDTF">2020-05-08T08:59:00Z</dcterms:created>
  <dcterms:modified xsi:type="dcterms:W3CDTF">2020-05-08T09:01:00Z</dcterms:modified>
</cp:coreProperties>
</file>