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96" w:rsidRDefault="00550596">
      <w:pPr>
        <w:pStyle w:val="ConsPlusTitle"/>
        <w:jc w:val="center"/>
      </w:pPr>
      <w:r>
        <w:t>ФЕДЕРАЛЬНАЯ АНТИМОНОПОЛЬНАЯ СЛУЖБА</w:t>
      </w:r>
    </w:p>
    <w:p w:rsidR="00550596" w:rsidRDefault="00550596">
      <w:pPr>
        <w:pStyle w:val="ConsPlusTitle"/>
        <w:jc w:val="center"/>
      </w:pPr>
    </w:p>
    <w:p w:rsidR="00550596" w:rsidRDefault="00550596">
      <w:pPr>
        <w:pStyle w:val="ConsPlusTitle"/>
        <w:jc w:val="center"/>
      </w:pPr>
      <w:r>
        <w:t>ПИСЬМО</w:t>
      </w:r>
    </w:p>
    <w:p w:rsidR="00550596" w:rsidRDefault="00550596">
      <w:pPr>
        <w:pStyle w:val="ConsPlusTitle"/>
        <w:jc w:val="center"/>
      </w:pPr>
      <w:r>
        <w:t>от 24 апреля 2020 г. N ИА/35241/20</w:t>
      </w:r>
    </w:p>
    <w:p w:rsidR="00550596" w:rsidRDefault="00550596">
      <w:pPr>
        <w:pStyle w:val="ConsPlusTitle"/>
        <w:jc w:val="center"/>
      </w:pPr>
    </w:p>
    <w:p w:rsidR="00550596" w:rsidRDefault="00550596">
      <w:pPr>
        <w:pStyle w:val="ConsPlusTitle"/>
        <w:jc w:val="center"/>
      </w:pPr>
      <w:r>
        <w:t>ПО ВОПРОСУ</w:t>
      </w:r>
    </w:p>
    <w:p w:rsidR="00550596" w:rsidRDefault="00550596">
      <w:pPr>
        <w:pStyle w:val="ConsPlusTitle"/>
        <w:jc w:val="center"/>
      </w:pPr>
      <w:r>
        <w:t>ФОРМИРОВАНИЯ ЛОТА ПРИ ПРОВЕДЕНИИ ЗАКУПОК</w:t>
      </w:r>
    </w:p>
    <w:p w:rsidR="00550596" w:rsidRDefault="00550596">
      <w:pPr>
        <w:pStyle w:val="ConsPlusTitle"/>
        <w:jc w:val="center"/>
      </w:pPr>
      <w:r>
        <w:t>НА СОДЕРЖАНИЕ/РЕМОНТ АВТОМОБИЛЬНЫХ ДОРОГ В СООТВЕТСТВИИ</w:t>
      </w:r>
    </w:p>
    <w:p w:rsidR="00550596" w:rsidRDefault="00550596">
      <w:pPr>
        <w:pStyle w:val="ConsPlusTitle"/>
        <w:jc w:val="center"/>
      </w:pPr>
      <w:r>
        <w:t>С ЗАКОНОМ О КОНТРАКТНОЙ СИСТЕМЕ</w:t>
      </w:r>
    </w:p>
    <w:p w:rsidR="00550596" w:rsidRDefault="00550596">
      <w:pPr>
        <w:pStyle w:val="ConsPlusNormal"/>
        <w:jc w:val="both"/>
      </w:pPr>
    </w:p>
    <w:p w:rsidR="00550596" w:rsidRDefault="00550596">
      <w:pPr>
        <w:pStyle w:val="ConsPlusNormal"/>
        <w:ind w:firstLine="540"/>
        <w:jc w:val="both"/>
      </w:pPr>
      <w:proofErr w:type="gramStart"/>
      <w:r>
        <w:t xml:space="preserve">Федеральная антимонопольная служба (далее - ФАС России) в связи с поступающими вопросами об определении критериев формирования лота при проведении закупок на содержание/ремонт автомобильных дорог, а также в целях формирования единообразной практики применения положений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государственных и муниципальных нужд" (далее - Закон о контрактной системе) на основании</w:t>
      </w:r>
      <w:proofErr w:type="gramEnd"/>
      <w:r>
        <w:t xml:space="preserve"> </w:t>
      </w:r>
      <w:hyperlink r:id="rId5" w:history="1">
        <w:r>
          <w:rPr>
            <w:color w:val="0000FF"/>
          </w:rPr>
          <w:t>пункта 5.4</w:t>
        </w:r>
      </w:hyperlink>
      <w:r>
        <w:t xml:space="preserve"> постановления Правительства Российской Федерации от 30.06.2004 N 331 "Об утверждении Положения о Федеральной антимонопольной службе" направляет информационное письмо о следующем.</w:t>
      </w:r>
    </w:p>
    <w:p w:rsidR="00550596" w:rsidRDefault="00550596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1 части 1 статьи 33</w:t>
        </w:r>
      </w:hyperlink>
      <w:r>
        <w:t xml:space="preserve"> Закона о контрактной системе заказчик при описании в документации о закупке объекта закупки должен руководствоваться, в том числе, правилом, что в описание объекта закупки не должны включаться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  <w:proofErr w:type="gramEnd"/>
    </w:p>
    <w:p w:rsidR="00550596" w:rsidRDefault="00550596">
      <w:pPr>
        <w:pStyle w:val="ConsPlusNormal"/>
        <w:spacing w:before="220"/>
        <w:ind w:firstLine="540"/>
        <w:jc w:val="both"/>
      </w:pPr>
      <w:r>
        <w:t xml:space="preserve">С учетом указанных положений </w:t>
      </w:r>
      <w:hyperlink r:id="rId7" w:history="1">
        <w:r>
          <w:rPr>
            <w:color w:val="0000FF"/>
          </w:rPr>
          <w:t>Закона</w:t>
        </w:r>
      </w:hyperlink>
      <w:r>
        <w:t xml:space="preserve"> о контрактной системе, а также анализа административной практики ФАС России и ее территориальных органов, по мнению ФАС России, </w:t>
      </w:r>
      <w:proofErr w:type="gramStart"/>
      <w:r>
        <w:t>возможно</w:t>
      </w:r>
      <w:proofErr w:type="gramEnd"/>
      <w:r>
        <w:t xml:space="preserve"> выделить следующие критерии, нарушение которых в совокупности свидетельствует о неправомерном формировании лота:</w:t>
      </w:r>
    </w:p>
    <w:p w:rsidR="00550596" w:rsidRDefault="00550596">
      <w:pPr>
        <w:pStyle w:val="ConsPlusNormal"/>
        <w:jc w:val="both"/>
      </w:pPr>
    </w:p>
    <w:p w:rsidR="00550596" w:rsidRDefault="00550596">
      <w:pPr>
        <w:pStyle w:val="ConsPlusTitle"/>
        <w:ind w:firstLine="540"/>
        <w:jc w:val="both"/>
        <w:outlineLvl w:val="0"/>
      </w:pPr>
      <w:r>
        <w:t>I. На выполнение работ по содержанию/ремонту автомобильных дорог города.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1) Для населенного пункта, имеющего статус города в соответствии с нормативным правовым актом субъекта Российской Федерации, численность населения которого не превышает 1 миллион жителей, начальная (максимальная) цена одного лота не должна превышать 1 млрд. рублей.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Для населенного пункта, имеющего статус города в соответствии с нормативным правовым актом субъекта Российской Федерации, численность населения которого более 1 миллиона жителей, начальная (максимальная) цена одного лота не должна превышать 1,5 млрд. рублей.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2) Срок исполнения обязательств по контракту должен составлять не менее 6 месяцев.</w:t>
      </w:r>
    </w:p>
    <w:p w:rsidR="00550596" w:rsidRDefault="00550596">
      <w:pPr>
        <w:pStyle w:val="ConsPlusNormal"/>
        <w:jc w:val="both"/>
      </w:pPr>
    </w:p>
    <w:p w:rsidR="00550596" w:rsidRDefault="00550596">
      <w:pPr>
        <w:pStyle w:val="ConsPlusTitle"/>
        <w:ind w:firstLine="540"/>
        <w:jc w:val="both"/>
        <w:outlineLvl w:val="0"/>
      </w:pPr>
      <w:r>
        <w:t>II. На выполнение работ по содержанию/ремонту автомобильных дорог субъекта Российской Федерации.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1) Для I - III климатической зоны &lt;1&gt; начальная (максимальная) цена одного лота не должна превышать 1 млрд. рублей.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&lt;1&gt; I - включает в себя Юг России (тропическая зона)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 xml:space="preserve">II - Запад и </w:t>
      </w:r>
      <w:proofErr w:type="spellStart"/>
      <w:r>
        <w:t>Северо-Запад</w:t>
      </w:r>
      <w:proofErr w:type="spellEnd"/>
      <w:r>
        <w:t xml:space="preserve"> страны, территория Приморья (субтропическая зона)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III - южные районы Сибири и часть Дальнего Востока (умеренная зона).</w:t>
      </w:r>
    </w:p>
    <w:p w:rsidR="00550596" w:rsidRDefault="00550596">
      <w:pPr>
        <w:pStyle w:val="ConsPlusNormal"/>
        <w:jc w:val="both"/>
      </w:pPr>
    </w:p>
    <w:p w:rsidR="00550596" w:rsidRDefault="00550596">
      <w:pPr>
        <w:pStyle w:val="ConsPlusNormal"/>
        <w:ind w:firstLine="540"/>
        <w:jc w:val="both"/>
      </w:pPr>
      <w:r>
        <w:t>Для IV и Особой климатической зоны &lt;2&gt; начальная (максимальная) цена одного лота не должна превышать 1,4 млрд. рублей.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&lt;2&gt; IV - Якутия, северная Сибирь, северные районы Дальнего Востока (полярная зона)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Особая зона - Район Чукотки и Заполярье.</w:t>
      </w:r>
    </w:p>
    <w:p w:rsidR="00550596" w:rsidRDefault="00550596">
      <w:pPr>
        <w:pStyle w:val="ConsPlusNormal"/>
        <w:jc w:val="both"/>
      </w:pPr>
    </w:p>
    <w:p w:rsidR="00550596" w:rsidRDefault="00550596">
      <w:pPr>
        <w:pStyle w:val="ConsPlusNormal"/>
        <w:ind w:firstLine="540"/>
        <w:jc w:val="both"/>
      </w:pPr>
      <w:r>
        <w:t xml:space="preserve">Для субъекта Российской Федерации, численность </w:t>
      </w:r>
      <w:proofErr w:type="gramStart"/>
      <w:r>
        <w:t>населения</w:t>
      </w:r>
      <w:proofErr w:type="gramEnd"/>
      <w:r>
        <w:t xml:space="preserve"> столицы которого составляет более 1 миллиона жителей, начальная (максимальная) цена одного лота не должна превышать 1,5 млрд. рублей.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Для городов федерального значения Москва и Санкт-Петербург начальная (максимальная) цена одного лота не должна превышать 3 млрд. рублей.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2) Срок исполнения обязательств по контракту должен составлять не менее 6 месяцев.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Учитывая изложенное, ФАС России считает необходимым в целях формирования единообразной практики территориальным органам руководствоваться указанными критериями формирования лота при рассмотрении жалоб и проведении внеплановых проверок.</w:t>
      </w:r>
    </w:p>
    <w:p w:rsidR="00550596" w:rsidRDefault="00550596">
      <w:pPr>
        <w:pStyle w:val="ConsPlusNormal"/>
        <w:spacing w:before="220"/>
        <w:ind w:firstLine="540"/>
        <w:jc w:val="both"/>
      </w:pPr>
      <w:r>
        <w:t>Дополнительно ФАС России сообщает, что принятие решения заказчиком о формировании лота при проведении закупок на содержание/ремонт автомобильных дорог на срок более 6 месяцев с меньшими значениями начальной (максимальной) цены контракта, по мнению ФАС России, будет способствовать расширению конкуренции на данном товарном рынке и дополнительной экономии бюджетных средств.</w:t>
      </w:r>
    </w:p>
    <w:p w:rsidR="00550596" w:rsidRDefault="00550596">
      <w:pPr>
        <w:pStyle w:val="ConsPlusNormal"/>
        <w:jc w:val="both"/>
      </w:pPr>
    </w:p>
    <w:p w:rsidR="00550596" w:rsidRDefault="00550596">
      <w:pPr>
        <w:pStyle w:val="ConsPlusNormal"/>
        <w:jc w:val="right"/>
      </w:pPr>
      <w:r>
        <w:t>И.Ю.АРТЕМЬЕВ</w:t>
      </w:r>
    </w:p>
    <w:p w:rsidR="00550596" w:rsidRDefault="00550596">
      <w:pPr>
        <w:pStyle w:val="ConsPlusNormal"/>
        <w:jc w:val="both"/>
      </w:pPr>
    </w:p>
    <w:p w:rsidR="000355D1" w:rsidRDefault="000355D1"/>
    <w:sectPr w:rsidR="000355D1" w:rsidSect="009A1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50596"/>
    <w:rsid w:val="000355D1"/>
    <w:rsid w:val="001B5613"/>
    <w:rsid w:val="002D5441"/>
    <w:rsid w:val="00517426"/>
    <w:rsid w:val="00550596"/>
    <w:rsid w:val="00705C45"/>
    <w:rsid w:val="007A02ED"/>
    <w:rsid w:val="007B27D7"/>
    <w:rsid w:val="00D722A4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0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05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09B99A365A54ED3933D248E4465AD9DB02735ECE5D4347C93FBD51A77CAEBA09DE41FA2C6D84468A0FD2ABD1Q2r6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09B99A365A54ED3933D248E4465AD9DB02735ECE5D4347C93FBD51A77CAEBA1BDE19F42F6F9112DE5585A6D3218B92DE06E28FC5Q0r4O" TargetMode="External"/><Relationship Id="rId5" Type="http://schemas.openxmlformats.org/officeDocument/2006/relationships/hyperlink" Target="consultantplus://offline/ref=F109B99A365A54ED3933D248E4465AD9DB03745CC05D4347C93FBD51A77CAEBA1BDE19F62C6A9B43881A84FA97739892DC06E08AD9062BB8Q0rBO" TargetMode="External"/><Relationship Id="rId4" Type="http://schemas.openxmlformats.org/officeDocument/2006/relationships/hyperlink" Target="consultantplus://offline/ref=F109B99A365A54ED3933D248E4465AD9DB02735ECE5D4347C93FBD51A77CAEBA09DE41FA2C6D84468A0FD2ABD1Q2r6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2020-05-07T14:43:00Z</dcterms:created>
  <dcterms:modified xsi:type="dcterms:W3CDTF">2020-05-07T14:45:00Z</dcterms:modified>
</cp:coreProperties>
</file>