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99" w:rsidRDefault="008C219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признании собственными доходами автономного учреждения - получателя субсидии средств неустойки, полученной по договору (контракту) о выполнении работ, и отражении их на лицевых счетах.</w:t>
      </w:r>
    </w:p>
    <w:p w:rsidR="008C2199" w:rsidRDefault="008C2199">
      <w:pPr>
        <w:pStyle w:val="ConsPlusNormal"/>
        <w:jc w:val="both"/>
      </w:pPr>
    </w:p>
    <w:p w:rsidR="008C2199" w:rsidRDefault="008C2199">
      <w:pPr>
        <w:pStyle w:val="ConsPlusNormal"/>
        <w:ind w:firstLine="540"/>
        <w:jc w:val="both"/>
      </w:pPr>
      <w:r>
        <w:rPr>
          <w:b/>
        </w:rPr>
        <w:t>Ответ:</w:t>
      </w:r>
    </w:p>
    <w:p w:rsidR="008C2199" w:rsidRDefault="008C219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8C2199" w:rsidRDefault="008C2199">
      <w:pPr>
        <w:pStyle w:val="ConsPlusTitle"/>
        <w:jc w:val="center"/>
      </w:pPr>
    </w:p>
    <w:p w:rsidR="008C2199" w:rsidRDefault="008C2199">
      <w:pPr>
        <w:pStyle w:val="ConsPlusTitle"/>
        <w:jc w:val="center"/>
      </w:pPr>
      <w:r>
        <w:t>ПИСЬМО</w:t>
      </w:r>
    </w:p>
    <w:p w:rsidR="008C2199" w:rsidRDefault="008C2199">
      <w:pPr>
        <w:pStyle w:val="ConsPlusTitle"/>
        <w:jc w:val="center"/>
      </w:pPr>
      <w:r>
        <w:t>от 6 декабря 2019 г. N 02-07-10/95319</w:t>
      </w:r>
    </w:p>
    <w:p w:rsidR="008C2199" w:rsidRDefault="008C2199">
      <w:pPr>
        <w:pStyle w:val="ConsPlusNormal"/>
        <w:jc w:val="both"/>
      </w:pPr>
    </w:p>
    <w:p w:rsidR="008C2199" w:rsidRDefault="008C2199">
      <w:pPr>
        <w:pStyle w:val="ConsPlusNormal"/>
        <w:ind w:firstLine="540"/>
        <w:jc w:val="both"/>
      </w:pPr>
      <w:proofErr w:type="gramStart"/>
      <w: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о правомерности признания средств, полученных в результате применения мер гражданско-правовой ответственности по договорам, исполнение обязательств по которым осуществляется за счет средств субсидии на осуществление капитальных вложений в объекты капитального строительства государственной собственности Российской Федерации, собственными доходами автономного учреждения и сообщает следующее.</w:t>
      </w:r>
      <w:proofErr w:type="gramEnd"/>
    </w:p>
    <w:p w:rsidR="008C2199" w:rsidRDefault="008C2199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4" w:history="1">
        <w:r>
          <w:rPr>
            <w:color w:val="0000FF"/>
          </w:rPr>
          <w:t>статьи 330</w:t>
        </w:r>
      </w:hyperlink>
      <w:r>
        <w:t xml:space="preserve">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8C2199" w:rsidRDefault="008C2199">
      <w:pPr>
        <w:pStyle w:val="ConsPlusNormal"/>
        <w:spacing w:before="220"/>
        <w:ind w:firstLine="540"/>
        <w:jc w:val="both"/>
      </w:pPr>
      <w:r>
        <w:t>По своей правовой природе денежная сумма, выплачиваемая в качестве неустойки (штрафных санкций), представляет собой меру, направленную на обеспечение надлежащего исполнения принятого обязательства.</w:t>
      </w:r>
    </w:p>
    <w:p w:rsidR="008C2199" w:rsidRDefault="008C219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4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  <w:proofErr w:type="gramEnd"/>
    </w:p>
    <w:p w:rsidR="008C2199" w:rsidRDefault="008C219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6 указанной статьи</w:t>
        </w:r>
      </w:hyperlink>
      <w:r>
        <w:t xml:space="preserve"> в случае просрочки исполнения поставщиком (подрядчиком, исполнителем) обязательств,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8C2199" w:rsidRDefault="008C2199">
      <w:pPr>
        <w:pStyle w:val="ConsPlusNormal"/>
        <w:spacing w:before="220"/>
        <w:ind w:firstLine="540"/>
        <w:jc w:val="both"/>
      </w:pPr>
      <w:proofErr w:type="gramStart"/>
      <w:r>
        <w:t>В случае возникновения у автономного учреждения права на предъявление исполнителю договора (контракта), заключенного на нужды учреждения в рамках осуществления им как получателем субсидии деятельности, санкций (неустойки, пеней, возмещения ущерба) средства, полученные в результате применения мер указанной гражданско-правовой ответственности, признаются собственными доходами учреждения (по приносящей доход деятельности).</w:t>
      </w:r>
      <w:proofErr w:type="gramEnd"/>
    </w:p>
    <w:p w:rsidR="008C2199" w:rsidRDefault="008C2199">
      <w:pPr>
        <w:pStyle w:val="ConsPlusNormal"/>
        <w:spacing w:before="220"/>
        <w:ind w:firstLine="540"/>
        <w:jc w:val="both"/>
      </w:pPr>
      <w:r>
        <w:t xml:space="preserve">Таким образом, средства, полученные автономным учреждением в виде неустойки по договорам, являющиеся доходами автономного учреждения, подлежат отражению на лицевом счете, предназначенном для учета операций со средствами автономных учреждений, открытом учреждению в органе Федерального казначейства (далее - лицевой счет с кодом </w:t>
      </w:r>
      <w:hyperlink r:id="rId7" w:history="1">
        <w:r>
          <w:rPr>
            <w:color w:val="0000FF"/>
          </w:rPr>
          <w:t>30</w:t>
        </w:r>
      </w:hyperlink>
      <w:r>
        <w:t>).</w:t>
      </w:r>
    </w:p>
    <w:p w:rsidR="008C2199" w:rsidRDefault="008C21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C21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2199" w:rsidRDefault="008C219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C2199" w:rsidRDefault="008C2199">
            <w:pPr>
              <w:pStyle w:val="ConsPlusNormal"/>
              <w:jc w:val="both"/>
            </w:pPr>
            <w:r>
              <w:rPr>
                <w:color w:val="392C69"/>
              </w:rPr>
              <w:t xml:space="preserve">В тексте документа, видимо, допущена опечатка: имеется в виду </w:t>
            </w:r>
            <w:hyperlink r:id="rId8" w:history="1">
              <w:r>
                <w:rPr>
                  <w:color w:val="0000FF"/>
                </w:rPr>
                <w:t>пункт 3.7 статьи 2</w:t>
              </w:r>
            </w:hyperlink>
            <w:r>
              <w:rPr>
                <w:color w:val="392C69"/>
              </w:rPr>
              <w:t xml:space="preserve"> Федерального закона от 03.11.2006 N 174-ФЗ.</w:t>
            </w:r>
          </w:p>
        </w:tc>
      </w:tr>
    </w:tbl>
    <w:p w:rsidR="008C2199" w:rsidRDefault="008C2199">
      <w:pPr>
        <w:pStyle w:val="ConsPlusNormal"/>
        <w:spacing w:before="280"/>
        <w:ind w:firstLine="540"/>
        <w:jc w:val="both"/>
      </w:pPr>
      <w:r>
        <w:lastRenderedPageBreak/>
        <w:t xml:space="preserve">Согласно положениям пункта 3.7 статьи Федерального закона от 3 ноября 2006 г. N 174-ФЗ "Об автономных учреждениях" операции с целевыми субсидиями, поступающими федеральному автономному учреждению, учитываются на отдельном лицевом счете, открытом учреждению в органе Федерального казначейства (далее - лицевой счет с кодом </w:t>
      </w:r>
      <w:hyperlink r:id="rId9" w:history="1">
        <w:r>
          <w:rPr>
            <w:color w:val="0000FF"/>
          </w:rPr>
          <w:t>31</w:t>
        </w:r>
      </w:hyperlink>
      <w:r>
        <w:t>).</w:t>
      </w:r>
    </w:p>
    <w:p w:rsidR="008C2199" w:rsidRDefault="008C2199">
      <w:pPr>
        <w:pStyle w:val="ConsPlusNormal"/>
        <w:spacing w:before="220"/>
        <w:ind w:firstLine="540"/>
        <w:jc w:val="both"/>
      </w:pPr>
      <w:proofErr w:type="gramStart"/>
      <w:r>
        <w:t xml:space="preserve">В случае перечисления контрагентом суммы неустойки по договору (контракту) на выполнение работ на лицевой счет с кодом </w:t>
      </w:r>
      <w:hyperlink r:id="rId10" w:history="1">
        <w:r>
          <w:rPr>
            <w:color w:val="0000FF"/>
          </w:rPr>
          <w:t>31</w:t>
        </w:r>
      </w:hyperlink>
      <w:r>
        <w:t xml:space="preserve"> указанная сумма подлежит отражению на лицевом счете с кодом </w:t>
      </w:r>
      <w:hyperlink r:id="rId11" w:history="1">
        <w:r>
          <w:rPr>
            <w:color w:val="0000FF"/>
          </w:rPr>
          <w:t>30</w:t>
        </w:r>
      </w:hyperlink>
      <w:r>
        <w:t xml:space="preserve"> на основании представленной учреждением в орган Федерального казначейства Заявки на кассовый расход (код </w:t>
      </w:r>
      <w:hyperlink r:id="rId12" w:history="1">
        <w:r>
          <w:rPr>
            <w:color w:val="0000FF"/>
          </w:rPr>
          <w:t>формы</w:t>
        </w:r>
      </w:hyperlink>
      <w:r>
        <w:t xml:space="preserve"> по КФД 0531801) (далее - Заявка), оформленной в установленном порядке.</w:t>
      </w:r>
      <w:proofErr w:type="gramEnd"/>
    </w:p>
    <w:p w:rsidR="008C2199" w:rsidRDefault="008C2199">
      <w:pPr>
        <w:pStyle w:val="ConsPlusNormal"/>
        <w:jc w:val="both"/>
      </w:pPr>
    </w:p>
    <w:p w:rsidR="008C2199" w:rsidRDefault="008C2199">
      <w:pPr>
        <w:pStyle w:val="ConsPlusNormal"/>
        <w:jc w:val="right"/>
      </w:pPr>
      <w:r>
        <w:t>Заместитель директора Департамента</w:t>
      </w:r>
    </w:p>
    <w:p w:rsidR="008C2199" w:rsidRDefault="008C2199">
      <w:pPr>
        <w:pStyle w:val="ConsPlusNormal"/>
        <w:jc w:val="right"/>
      </w:pPr>
      <w:r>
        <w:t>бюджетной методологии</w:t>
      </w:r>
    </w:p>
    <w:p w:rsidR="008C2199" w:rsidRDefault="008C2199">
      <w:pPr>
        <w:pStyle w:val="ConsPlusNormal"/>
        <w:jc w:val="right"/>
      </w:pPr>
      <w:r>
        <w:t>и финансовой отчетности</w:t>
      </w:r>
    </w:p>
    <w:p w:rsidR="008C2199" w:rsidRDefault="008C2199">
      <w:pPr>
        <w:pStyle w:val="ConsPlusNormal"/>
        <w:jc w:val="right"/>
      </w:pPr>
      <w:r>
        <w:t>в государственном секторе</w:t>
      </w:r>
    </w:p>
    <w:p w:rsidR="008C2199" w:rsidRDefault="008C2199">
      <w:pPr>
        <w:pStyle w:val="ConsPlusNormal"/>
        <w:jc w:val="right"/>
      </w:pPr>
      <w:r>
        <w:t>С.В.СИВЕЦ</w:t>
      </w:r>
    </w:p>
    <w:p w:rsidR="008C2199" w:rsidRDefault="008C2199">
      <w:pPr>
        <w:pStyle w:val="ConsPlusNormal"/>
      </w:pPr>
      <w:r>
        <w:t>06.12.2019</w:t>
      </w:r>
    </w:p>
    <w:p w:rsidR="008C2199" w:rsidRDefault="008C2199">
      <w:pPr>
        <w:pStyle w:val="ConsPlusNormal"/>
        <w:jc w:val="both"/>
      </w:pPr>
    </w:p>
    <w:p w:rsidR="00440AA2" w:rsidRDefault="00440AA2"/>
    <w:sectPr w:rsidR="00440AA2" w:rsidSect="00AA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C2199"/>
    <w:rsid w:val="00440AA2"/>
    <w:rsid w:val="008C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1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F52F2F0A65EC7E59EFB290E2973EB4AFAFC13CE0F0FF1815444C0276A08A30E8F446A4E97FAA6DDCD7C7564933CE7ED95AC82C8BF33B3eBnF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9F52F2F0A65EC7E59EFB290E2973EB4AF2F81FC30E0FF1815444C0276A08A30E8F446A4E97F8A9D3CD7C7564933CE7ED95AC82C8BF33B3eBnFG" TargetMode="External"/><Relationship Id="rId12" Type="http://schemas.openxmlformats.org/officeDocument/2006/relationships/hyperlink" Target="consultantplus://offline/ref=269F52F2F0A65EC7E59EFB290E2973EB4BFAFD1BC00F0FF1815444C0276A08A30E8F446C4B94F3F485827D2920C02FE7E995AE80D4eBn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9F52F2F0A65EC7E59EFB290E2973EB4BF9FF18C2000FF1815444C0276A08A30E8F446A4E96FFA1D3CD7C7564933CE7ED95AC82C8BF33B3eBnFG" TargetMode="External"/><Relationship Id="rId11" Type="http://schemas.openxmlformats.org/officeDocument/2006/relationships/hyperlink" Target="consultantplus://offline/ref=269F52F2F0A65EC7E59EFB290E2973EB4AF2F81FC30E0FF1815444C0276A08A30E8F446A4E97F8A9D3CD7C7564933CE7ED95AC82C8BF33B3eBnFG" TargetMode="External"/><Relationship Id="rId5" Type="http://schemas.openxmlformats.org/officeDocument/2006/relationships/hyperlink" Target="consultantplus://offline/ref=269F52F2F0A65EC7E59EFB290E2973EB4BF9FF18C2000FF1815444C0276A08A30E8F446A4E97FCA0D0CD7C7564933CE7ED95AC82C8BF33B3eBnFG" TargetMode="External"/><Relationship Id="rId10" Type="http://schemas.openxmlformats.org/officeDocument/2006/relationships/hyperlink" Target="consultantplus://offline/ref=269F52F2F0A65EC7E59EFB290E2973EB4AF2F81FC30E0FF1815444C0276A08A30E8F446A4E97F8A9DCCD7C7564933CE7ED95AC82C8BF33B3eBnFG" TargetMode="External"/><Relationship Id="rId4" Type="http://schemas.openxmlformats.org/officeDocument/2006/relationships/hyperlink" Target="consultantplus://offline/ref=269F52F2F0A65EC7E59EFB290E2973EB4BF9FB1FC30A0FF1815444C0276A08A30E8F446A4E96FEA1DDCD7C7564933CE7ED95AC82C8BF33B3eBnFG" TargetMode="External"/><Relationship Id="rId9" Type="http://schemas.openxmlformats.org/officeDocument/2006/relationships/hyperlink" Target="consultantplus://offline/ref=269F52F2F0A65EC7E59EFB290E2973EB4AF2F81FC30E0FF1815444C0276A08A30E8F446A4E97F8A9DCCD7C7564933CE7ED95AC82C8BF33B3eBn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2020-02-06T06:39:00Z</dcterms:created>
  <dcterms:modified xsi:type="dcterms:W3CDTF">2020-02-06T06:40:00Z</dcterms:modified>
</cp:coreProperties>
</file>