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F6" w:rsidRDefault="00E94BF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4BF6" w:rsidRDefault="00E94BF6">
      <w:pPr>
        <w:pStyle w:val="ConsPlusTitle"/>
        <w:jc w:val="center"/>
      </w:pPr>
    </w:p>
    <w:p w:rsidR="00E94BF6" w:rsidRDefault="00E94BF6">
      <w:pPr>
        <w:pStyle w:val="ConsPlusTitle"/>
        <w:jc w:val="center"/>
      </w:pPr>
      <w:r>
        <w:t>ПОСТАНОВЛЕНИЕ</w:t>
      </w:r>
    </w:p>
    <w:p w:rsidR="00E94BF6" w:rsidRDefault="00E94BF6">
      <w:pPr>
        <w:pStyle w:val="ConsPlusTitle"/>
        <w:jc w:val="center"/>
      </w:pPr>
      <w:r>
        <w:t>от 28 ноября 2013 г. N 1086</w:t>
      </w:r>
    </w:p>
    <w:p w:rsidR="00E94BF6" w:rsidRDefault="00E94BF6">
      <w:pPr>
        <w:pStyle w:val="ConsPlusTitle"/>
        <w:jc w:val="center"/>
      </w:pPr>
    </w:p>
    <w:p w:rsidR="00E94BF6" w:rsidRDefault="00E94BF6">
      <w:pPr>
        <w:pStyle w:val="ConsPlusTitle"/>
        <w:jc w:val="center"/>
      </w:pPr>
      <w:r>
        <w:t>ОБ УТВЕРЖДЕНИИ ПРАВИЛ</w:t>
      </w:r>
    </w:p>
    <w:p w:rsidR="00E94BF6" w:rsidRDefault="00E94BF6">
      <w:pPr>
        <w:pStyle w:val="ConsPlusTitle"/>
        <w:jc w:val="center"/>
      </w:pPr>
      <w:r>
        <w:t>ФОРМИРОВАНИЯ ПЕРЕЧНЯ ЛЕКАРСТВЕННЫХ СРЕДСТВ,</w:t>
      </w:r>
    </w:p>
    <w:p w:rsidR="00E94BF6" w:rsidRDefault="00E94BF6">
      <w:pPr>
        <w:pStyle w:val="ConsPlusTitle"/>
        <w:jc w:val="center"/>
      </w:pPr>
      <w:proofErr w:type="gramStart"/>
      <w:r>
        <w:t>ЗАКУПКА</w:t>
      </w:r>
      <w:proofErr w:type="gramEnd"/>
      <w:r>
        <w:t xml:space="preserve"> КОТОРЫХ ОСУЩЕСТВЛЯЕТСЯ В СООТВЕТСТВИИ</w:t>
      </w:r>
    </w:p>
    <w:p w:rsidR="00E94BF6" w:rsidRDefault="00E94BF6">
      <w:pPr>
        <w:pStyle w:val="ConsPlusTitle"/>
        <w:jc w:val="center"/>
      </w:pPr>
      <w:r>
        <w:t>С ИХ ТОРГОВЫМИ НАИМЕНОВАНИЯМИ</w:t>
      </w:r>
    </w:p>
    <w:p w:rsidR="00E94BF6" w:rsidRDefault="00E94B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B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BF6" w:rsidRDefault="00E94B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4BF6" w:rsidRDefault="00E94B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03.11.2018 N 1323)</w:t>
            </w:r>
          </w:p>
        </w:tc>
      </w:tr>
    </w:tbl>
    <w:p w:rsidR="00E94BF6" w:rsidRDefault="00E94BF6">
      <w:pPr>
        <w:pStyle w:val="ConsPlusNormal"/>
        <w:jc w:val="center"/>
      </w:pPr>
    </w:p>
    <w:p w:rsidR="00E94BF6" w:rsidRDefault="00E94BF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94BF6" w:rsidRDefault="00E94BF6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формирования перечня лекарственных средств, закупка которых осуществляется в соответствии с их торговыми наименованиями.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РФ от 03.11.2018 N 1323.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3.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января 2014 г.</w:t>
      </w:r>
    </w:p>
    <w:p w:rsidR="00E94BF6" w:rsidRDefault="00E94BF6">
      <w:pPr>
        <w:pStyle w:val="ConsPlusNormal"/>
        <w:ind w:firstLine="540"/>
        <w:jc w:val="both"/>
      </w:pPr>
    </w:p>
    <w:p w:rsidR="00E94BF6" w:rsidRDefault="00E94BF6">
      <w:pPr>
        <w:pStyle w:val="ConsPlusNormal"/>
        <w:jc w:val="right"/>
      </w:pPr>
      <w:r>
        <w:t>Председатель Правительства</w:t>
      </w:r>
    </w:p>
    <w:p w:rsidR="00E94BF6" w:rsidRDefault="00E94BF6">
      <w:pPr>
        <w:pStyle w:val="ConsPlusNormal"/>
        <w:jc w:val="right"/>
      </w:pPr>
      <w:r>
        <w:t>Российской Федерации</w:t>
      </w:r>
    </w:p>
    <w:p w:rsidR="00E94BF6" w:rsidRDefault="00E94BF6">
      <w:pPr>
        <w:pStyle w:val="ConsPlusNormal"/>
        <w:jc w:val="right"/>
      </w:pPr>
      <w:r>
        <w:t>Д.МЕДВЕДЕВ</w:t>
      </w:r>
    </w:p>
    <w:p w:rsidR="00E94BF6" w:rsidRDefault="00E94BF6">
      <w:pPr>
        <w:pStyle w:val="ConsPlusNormal"/>
        <w:jc w:val="right"/>
      </w:pPr>
    </w:p>
    <w:p w:rsidR="00E94BF6" w:rsidRDefault="00E94BF6">
      <w:pPr>
        <w:pStyle w:val="ConsPlusNormal"/>
        <w:jc w:val="right"/>
      </w:pPr>
    </w:p>
    <w:p w:rsidR="00E94BF6" w:rsidRDefault="00E94BF6">
      <w:pPr>
        <w:pStyle w:val="ConsPlusNormal"/>
        <w:jc w:val="right"/>
      </w:pPr>
    </w:p>
    <w:p w:rsidR="00E94BF6" w:rsidRDefault="00E94BF6">
      <w:pPr>
        <w:pStyle w:val="ConsPlusNormal"/>
        <w:jc w:val="right"/>
      </w:pPr>
    </w:p>
    <w:p w:rsidR="00E94BF6" w:rsidRDefault="00E94BF6">
      <w:pPr>
        <w:pStyle w:val="ConsPlusNormal"/>
        <w:jc w:val="right"/>
      </w:pPr>
    </w:p>
    <w:p w:rsidR="00E94BF6" w:rsidRDefault="00E94BF6">
      <w:pPr>
        <w:pStyle w:val="ConsPlusNormal"/>
        <w:jc w:val="right"/>
        <w:outlineLvl w:val="0"/>
      </w:pPr>
      <w:r>
        <w:t>Утверждены</w:t>
      </w:r>
    </w:p>
    <w:p w:rsidR="00E94BF6" w:rsidRDefault="00E94BF6">
      <w:pPr>
        <w:pStyle w:val="ConsPlusNormal"/>
        <w:jc w:val="right"/>
      </w:pPr>
      <w:r>
        <w:t>постановлением Правительства</w:t>
      </w:r>
    </w:p>
    <w:p w:rsidR="00E94BF6" w:rsidRDefault="00E94BF6">
      <w:pPr>
        <w:pStyle w:val="ConsPlusNormal"/>
        <w:jc w:val="right"/>
      </w:pPr>
      <w:r>
        <w:t>Российской Федерации</w:t>
      </w:r>
    </w:p>
    <w:p w:rsidR="00E94BF6" w:rsidRDefault="00E94BF6">
      <w:pPr>
        <w:pStyle w:val="ConsPlusNormal"/>
        <w:jc w:val="right"/>
      </w:pPr>
      <w:r>
        <w:t>от 28 ноября 2013 г. N 1086</w:t>
      </w:r>
    </w:p>
    <w:p w:rsidR="00E94BF6" w:rsidRDefault="00E94BF6">
      <w:pPr>
        <w:pStyle w:val="ConsPlusNormal"/>
        <w:jc w:val="center"/>
      </w:pPr>
    </w:p>
    <w:p w:rsidR="00E94BF6" w:rsidRDefault="00E94BF6">
      <w:pPr>
        <w:pStyle w:val="ConsPlusTitle"/>
        <w:jc w:val="center"/>
      </w:pPr>
      <w:bookmarkStart w:id="1" w:name="P31"/>
      <w:bookmarkEnd w:id="1"/>
      <w:r>
        <w:t>ПРАВИЛА</w:t>
      </w:r>
    </w:p>
    <w:p w:rsidR="00E94BF6" w:rsidRDefault="00E94BF6">
      <w:pPr>
        <w:pStyle w:val="ConsPlusTitle"/>
        <w:jc w:val="center"/>
      </w:pPr>
      <w:r>
        <w:t>ФОРМИРОВАНИЯ ПЕРЕЧНЯ ЛЕКАРСТВЕННЫХ СРЕДСТВ, ЗАКУПКА</w:t>
      </w:r>
    </w:p>
    <w:p w:rsidR="00E94BF6" w:rsidRDefault="00E94BF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В СООТВЕТСТВИИ</w:t>
      </w:r>
    </w:p>
    <w:p w:rsidR="00E94BF6" w:rsidRDefault="00E94BF6">
      <w:pPr>
        <w:pStyle w:val="ConsPlusTitle"/>
        <w:jc w:val="center"/>
      </w:pPr>
      <w:r>
        <w:t>С ИХ ТОРГОВЫМИ НАИМЕНОВАНИЯМИ</w:t>
      </w:r>
    </w:p>
    <w:p w:rsidR="00E94BF6" w:rsidRDefault="00E94B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B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BF6" w:rsidRDefault="00E94B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4BF6" w:rsidRDefault="00E94B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03.11.2018 N 1323)</w:t>
            </w:r>
          </w:p>
        </w:tc>
      </w:tr>
    </w:tbl>
    <w:p w:rsidR="00E94BF6" w:rsidRDefault="00E94BF6">
      <w:pPr>
        <w:pStyle w:val="ConsPlusNormal"/>
        <w:jc w:val="center"/>
      </w:pPr>
    </w:p>
    <w:p w:rsidR="00E94BF6" w:rsidRDefault="00E94BF6">
      <w:pPr>
        <w:pStyle w:val="ConsPlusNormal"/>
        <w:ind w:firstLine="540"/>
        <w:jc w:val="both"/>
      </w:pPr>
      <w:r>
        <w:t>1. Настоящие Правила определяют порядок формирования утверждаемого Правительством Российской Федерации перечня лекарственных средств, закупка которых осуществляется в соответствии с их торговыми наименованиями (далее - перечень).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2. Основанием для включения лекарственного средства в перечень является невозможность замены лекарственного средства в рамках одного международного непатентованного наименования лекарственного средства или при отсутствии такого наименования химического, </w:t>
      </w:r>
      <w:proofErr w:type="spellStart"/>
      <w:r>
        <w:t>группировочного</w:t>
      </w:r>
      <w:proofErr w:type="spellEnd"/>
      <w:r>
        <w:t xml:space="preserve"> наименования, определяемая с учетом показателей эффективности и безопасности лекарственных препаратов. Основанием для исключения лекарственного средства </w:t>
      </w:r>
      <w:r>
        <w:lastRenderedPageBreak/>
        <w:t>из перечня является возможность такой замены.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>3. Рассмотрение вопроса о возможности включения лекарственных сре</w:t>
      </w:r>
      <w:proofErr w:type="gramStart"/>
      <w:r>
        <w:t>дств в п</w:t>
      </w:r>
      <w:proofErr w:type="gramEnd"/>
      <w:r>
        <w:t>еречень либо исключения лекарственных средств из перечня осуществляется Межведомственной комиссией по вопросам охраны здоровья граждан (далее - Комиссия), положение и состав которой утверждаются Министерством здравоохранения Российской Федерации, по заявкам физических и юридических лиц.</w:t>
      </w:r>
    </w:p>
    <w:p w:rsidR="00E94BF6" w:rsidRDefault="00E94B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1323)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4. Заявки направляются в форме электронного документа или на бумажном носителе в Министерство здравоохранения Российской Федерации. </w:t>
      </w:r>
      <w:hyperlink r:id="rId8" w:history="1">
        <w:r>
          <w:rPr>
            <w:color w:val="0000FF"/>
          </w:rPr>
          <w:t>Форма</w:t>
        </w:r>
      </w:hyperlink>
      <w:r>
        <w:t xml:space="preserve"> заявки утверждается указанным Министерством.</w:t>
      </w:r>
    </w:p>
    <w:p w:rsidR="00E94BF6" w:rsidRDefault="00E94BF6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Рассмотрение вопроса о возможности включения лекарственных сре</w:t>
      </w:r>
      <w:proofErr w:type="gramStart"/>
      <w:r>
        <w:t>дств в п</w:t>
      </w:r>
      <w:proofErr w:type="gramEnd"/>
      <w:r>
        <w:t>еречень либо исключения лекарственных средств из перечня осуществляется на основании следующих документов (сведений), находящихся в распоряжении Министерства здравоохранения Российской Федерации: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а) отчеты о результатах исследований </w:t>
      </w:r>
      <w:proofErr w:type="spellStart"/>
      <w:r>
        <w:t>биоэквивалентности</w:t>
      </w:r>
      <w:proofErr w:type="spellEnd"/>
      <w:r>
        <w:t xml:space="preserve"> лекарственных препаратов или исследований терапевтической эквивалентности лекарственных препаратов, проведенных в соответствии с правилами клинической практики, или сведения об отсутствии таких отчетов;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>б) результаты экспертизы отношения ожидаемой пользы к возможному риску применения лекарственных препаратов;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>в) результаты мониторинга безопасности лекарственных препаратов.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Заявитель вправе представить указанные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 документы (сведения) по собственной инициативе, а также иные сведения, в том числе данные международного опыта применения лекарственных средств (Всемирной организации здравоохранения, Европейского агентства по лекарственным средствам и Управления по контролю за обращением пищевых продуктов и лекарственных средств США) и результаты опубликованных научных исследований.</w:t>
      </w:r>
      <w:proofErr w:type="gramEnd"/>
    </w:p>
    <w:p w:rsidR="00E94BF6" w:rsidRDefault="00E94BF6">
      <w:pPr>
        <w:pStyle w:val="ConsPlusNormal"/>
        <w:spacing w:before="220"/>
        <w:ind w:firstLine="540"/>
        <w:jc w:val="both"/>
      </w:pPr>
      <w:bookmarkStart w:id="3" w:name="P48"/>
      <w:bookmarkEnd w:id="3"/>
      <w:r>
        <w:t>7. Министерство здравоохранения Российской Федерации совместно с Министерством промышленности и торговли Российской Федерации и Федеральной антимонопольной службой рассматривает заявки в срок, не превышающий 30 дней со дня их получения. В случае если в указанный срок заявка не может быть рассмотрена, срок продлевается, но не более чем на 30 дней, о чем Министерство здравоохранения Российской Федерации информирует заявителя в письменной форме или в форме электронного документа.</w:t>
      </w:r>
    </w:p>
    <w:p w:rsidR="00E94BF6" w:rsidRDefault="00E94BF6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8. С учетом результатов указанного в </w:t>
      </w:r>
      <w:hyperlink w:anchor="P48" w:history="1">
        <w:r>
          <w:rPr>
            <w:color w:val="0000FF"/>
          </w:rPr>
          <w:t>пункте 7</w:t>
        </w:r>
      </w:hyperlink>
      <w:r>
        <w:t xml:space="preserve"> настоящих Правил совместного рассмотрения заявок Министерство здравоохранения Российской Федерации обобщает информацию, необходимую для рассмотрения вопроса о возможности включения лекарственных сре</w:t>
      </w:r>
      <w:proofErr w:type="gramStart"/>
      <w:r>
        <w:t>дств в п</w:t>
      </w:r>
      <w:proofErr w:type="gramEnd"/>
      <w:r>
        <w:t>еречень либо исключения лекарственных средств из перечня, и направляет соответствующие предложения с приложением необходимых документов (сведений) на рассмотрение Комиссии.</w:t>
      </w:r>
    </w:p>
    <w:p w:rsidR="00E94BF6" w:rsidRDefault="00E94BF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1323)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9 - 10. Утратили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03.11.2018 N 1323.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11. С учетом результатов рассмотрения Комиссией предложений, указанных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настоящих Правил, Министерство здравоохранения Российской Федерации:</w:t>
      </w:r>
    </w:p>
    <w:p w:rsidR="00E94BF6" w:rsidRDefault="00E94BF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1323)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 xml:space="preserve">формирует проект перечня, лекарственные средства в который включаются под соответствующими международными непатентованными наименованиями или при отсутствии </w:t>
      </w:r>
      <w:r>
        <w:lastRenderedPageBreak/>
        <w:t xml:space="preserve">таких наименований химическими, </w:t>
      </w:r>
      <w:proofErr w:type="spellStart"/>
      <w:r>
        <w:t>группировочными</w:t>
      </w:r>
      <w:proofErr w:type="spellEnd"/>
      <w:r>
        <w:t xml:space="preserve"> наименованиями с указанием торговых наименований и лекарственных форм;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>информирует заявителя о решении, принятом по его заявке.</w:t>
      </w:r>
    </w:p>
    <w:p w:rsidR="00E94BF6" w:rsidRDefault="00E94BF6">
      <w:pPr>
        <w:pStyle w:val="ConsPlusNormal"/>
        <w:spacing w:before="220"/>
        <w:ind w:firstLine="540"/>
        <w:jc w:val="both"/>
      </w:pPr>
      <w:r>
        <w:t>12. Проект акта Правительства Российской Федерации об утверждении перечня перед внесением его в Правительство Российской Федерации подлежит согласованию с Министерством промышленности и торговли Российской Федерации, Министерством финансов Российской Федерации и Федеральной антимонопольной службой.</w:t>
      </w:r>
    </w:p>
    <w:p w:rsidR="00E94BF6" w:rsidRDefault="00E94BF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03.11.2018 N 1323)</w:t>
      </w:r>
    </w:p>
    <w:p w:rsidR="00E94BF6" w:rsidRDefault="00E94BF6">
      <w:pPr>
        <w:pStyle w:val="ConsPlusNormal"/>
        <w:ind w:firstLine="540"/>
        <w:jc w:val="both"/>
      </w:pPr>
    </w:p>
    <w:p w:rsidR="00E94BF6" w:rsidRDefault="00E94BF6">
      <w:pPr>
        <w:pStyle w:val="ConsPlusNormal"/>
        <w:ind w:firstLine="540"/>
        <w:jc w:val="both"/>
      </w:pPr>
    </w:p>
    <w:p w:rsidR="005B218B" w:rsidRDefault="005B218B"/>
    <w:sectPr w:rsidR="005B218B" w:rsidSect="000C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4BF6"/>
    <w:rsid w:val="005B218B"/>
    <w:rsid w:val="00E9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940036452AC5EBFB7A91BE7B3ACEFAA5284E451ACFFF1E1F58A701A0C47EE1AEDF18942D75196036469E7BC63822rEx5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EC4B555653A12E1F65940036452AC5E9FC7394B77F3ACEFAA5284E451ACFFF1E1F58A701A0C47EE4AEDF18942D75196036469E7BC63822rEx5M" TargetMode="External"/><Relationship Id="rId12" Type="http://schemas.openxmlformats.org/officeDocument/2006/relationships/hyperlink" Target="consultantplus://offline/ref=1EEC4B555653A12E1F65940036452AC5E9FC7394B77F3ACEFAA5284E451ACFFF1E1F58A701A0C47DE2AEDF18942D75196036469E7BC63822rEx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C4B555653A12E1F65940036452AC5E9FC7394B77F3ACEFAA5284E451ACFFF1E1F58A701A0C47EE3AEDF18942D75196036469E7BC63822rEx5M" TargetMode="External"/><Relationship Id="rId11" Type="http://schemas.openxmlformats.org/officeDocument/2006/relationships/hyperlink" Target="consultantplus://offline/ref=1EEC4B555653A12E1F65940036452AC5E9FC7394B77F3ACEFAA5284E451ACFFF1E1F58A701A0C47DE1AEDF18942D75196036469E7BC63822rEx5M" TargetMode="External"/><Relationship Id="rId5" Type="http://schemas.openxmlformats.org/officeDocument/2006/relationships/hyperlink" Target="consultantplus://offline/ref=1EEC4B555653A12E1F65940036452AC5E9FC7394B77F3ACEFAA5284E451ACFFF1E1F58A701A0C47EE2AEDF18942D75196036469E7BC63822rEx5M" TargetMode="External"/><Relationship Id="rId10" Type="http://schemas.openxmlformats.org/officeDocument/2006/relationships/hyperlink" Target="consultantplus://offline/ref=1EEC4B555653A12E1F65940036452AC5E9FC7394B77F3ACEFAA5284E451ACFFF1E1F58A701A0C47DE0AEDF18942D75196036469E7BC63822rEx5M" TargetMode="External"/><Relationship Id="rId4" Type="http://schemas.openxmlformats.org/officeDocument/2006/relationships/hyperlink" Target="consultantplus://offline/ref=1EEC4B555653A12E1F65940036452AC5E9FC7394B77F3ACEFAA5284E451ACFFF1E1F58A701A0C47FE6AEDF18942D75196036469E7BC63822rEx5M" TargetMode="External"/><Relationship Id="rId9" Type="http://schemas.openxmlformats.org/officeDocument/2006/relationships/hyperlink" Target="consultantplus://offline/ref=1EEC4B555653A12E1F65940036452AC5E9FC7394B77F3ACEFAA5284E451ACFFF1E1F58A701A0C47EE7AEDF18942D75196036469E7BC63822rEx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2020-01-30T12:49:00Z</dcterms:created>
  <dcterms:modified xsi:type="dcterms:W3CDTF">2020-01-30T12:50:00Z</dcterms:modified>
</cp:coreProperties>
</file>