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C6" w:rsidRDefault="005D75C6">
      <w:pPr>
        <w:pStyle w:val="ConsPlusTitle"/>
        <w:jc w:val="center"/>
      </w:pPr>
      <w:r>
        <w:t>ПРАВИТЕЛЬСТВО РОССИЙСКОЙ ФЕДЕРАЦИИ</w:t>
      </w:r>
    </w:p>
    <w:p w:rsidR="005D75C6" w:rsidRDefault="005D75C6">
      <w:pPr>
        <w:pStyle w:val="ConsPlusTitle"/>
        <w:jc w:val="center"/>
      </w:pPr>
    </w:p>
    <w:p w:rsidR="005D75C6" w:rsidRDefault="005D75C6">
      <w:pPr>
        <w:pStyle w:val="ConsPlusTitle"/>
        <w:jc w:val="center"/>
      </w:pPr>
      <w:r>
        <w:t>ПОСТАНОВЛЕНИЕ</w:t>
      </w:r>
    </w:p>
    <w:p w:rsidR="005D75C6" w:rsidRDefault="005D75C6">
      <w:pPr>
        <w:pStyle w:val="ConsPlusTitle"/>
        <w:jc w:val="center"/>
      </w:pPr>
      <w:r>
        <w:t>от 19 декабря 2013 г. N 1186</w:t>
      </w:r>
    </w:p>
    <w:p w:rsidR="005D75C6" w:rsidRDefault="005D75C6">
      <w:pPr>
        <w:pStyle w:val="ConsPlusTitle"/>
        <w:jc w:val="center"/>
      </w:pPr>
    </w:p>
    <w:p w:rsidR="005D75C6" w:rsidRDefault="005D75C6">
      <w:pPr>
        <w:pStyle w:val="ConsPlusTitle"/>
        <w:jc w:val="center"/>
      </w:pPr>
      <w:r>
        <w:t>ОБ УСТАНОВЛЕНИИ РАЗМЕРА</w:t>
      </w:r>
    </w:p>
    <w:p w:rsidR="005D75C6" w:rsidRDefault="005D75C6">
      <w:pPr>
        <w:pStyle w:val="ConsPlusTitle"/>
        <w:jc w:val="center"/>
      </w:pPr>
      <w:r>
        <w:t>ЦЕНЫ КОНТРАКТА, ПРЕДЕЛЬНОГО РАЗМЕРА ЦЕНЫ КОНТРАКТА,</w:t>
      </w:r>
    </w:p>
    <w:p w:rsidR="005D75C6" w:rsidRDefault="005D75C6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ИЛИ ПРИ ПРЕВЫШЕНИИ КОТОРЫХ СУЩЕСТВЕННЫЕ</w:t>
      </w:r>
    </w:p>
    <w:p w:rsidR="005D75C6" w:rsidRDefault="005D75C6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5D75C6" w:rsidRDefault="005D75C6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5D75C6" w:rsidRDefault="005D75C6">
      <w:pPr>
        <w:pStyle w:val="ConsPlusTitle"/>
        <w:jc w:val="center"/>
      </w:pPr>
      <w:r>
        <w:t>ВЫСШЕГО ИСПОЛНИТЕЛЬНОГО ОРГАНА ГОСУДАРСТВЕННОЙ ВЛАСТИ</w:t>
      </w:r>
    </w:p>
    <w:p w:rsidR="005D75C6" w:rsidRDefault="005D75C6">
      <w:pPr>
        <w:pStyle w:val="ConsPlusTitle"/>
        <w:jc w:val="center"/>
      </w:pPr>
      <w:r>
        <w:t>СУБЪЕКТА РОССИЙСКОЙ ФЕДЕРАЦИИ И МЕСТНОЙ АДМИНИСТРАЦИИ,</w:t>
      </w:r>
    </w:p>
    <w:p w:rsidR="005D75C6" w:rsidRDefault="005D75C6">
      <w:pPr>
        <w:pStyle w:val="ConsPlusTitle"/>
        <w:jc w:val="center"/>
      </w:pPr>
      <w:r>
        <w:t xml:space="preserve">В СЛУЧАЕ ЕСЛИ ИСПОЛНЕНИЕ КОНТРАКТА ПО </w:t>
      </w:r>
      <w:proofErr w:type="gramStart"/>
      <w:r>
        <w:t>НЕЗАВИСЯЩИМ</w:t>
      </w:r>
      <w:proofErr w:type="gramEnd"/>
    </w:p>
    <w:p w:rsidR="005D75C6" w:rsidRDefault="005D75C6">
      <w:pPr>
        <w:pStyle w:val="ConsPlusTitle"/>
        <w:jc w:val="center"/>
      </w:pPr>
      <w:r>
        <w:t>ОТ СТОРОН КОНТРАКТА ОБСТОЯТЕЛЬСТВАМ БЕЗ ИЗМЕНЕНИЯ</w:t>
      </w:r>
    </w:p>
    <w:p w:rsidR="005D75C6" w:rsidRDefault="005D75C6">
      <w:pPr>
        <w:pStyle w:val="ConsPlusTitle"/>
        <w:jc w:val="center"/>
      </w:pPr>
      <w:r>
        <w:t>ЕГО УСЛОВИЙ НЕВОЗМОЖНО</w:t>
      </w:r>
    </w:p>
    <w:p w:rsidR="005D75C6" w:rsidRDefault="005D7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D7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75C6" w:rsidRDefault="005D7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5C6" w:rsidRDefault="005D75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4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75C6" w:rsidRDefault="005D7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5" w:history="1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75C6" w:rsidRDefault="005D75C6">
      <w:pPr>
        <w:pStyle w:val="ConsPlusNormal"/>
        <w:jc w:val="center"/>
      </w:pPr>
    </w:p>
    <w:p w:rsidR="005D75C6" w:rsidRDefault="005D75C6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t xml:space="preserve"> изменения его условий невозможно: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>10 млрд. рублей - для контракта, заключенного для обеспечения федеральных нужд, за исключением контракта,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5D75C6" w:rsidRDefault="005D75C6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19.05.2015 N 477)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>1 млрд. рублей - для контракта, заключенного для обеспечения нужд субъекта Российской Федерации;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>500 млн. рублей - для контракта, заключенного для обеспечения муниципальных нужд;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применения.</w:t>
      </w:r>
    </w:p>
    <w:p w:rsidR="005D75C6" w:rsidRDefault="005D75C6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>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при исполнении такого контракта независящих от сторон контракта обстоятельств</w:t>
      </w:r>
      <w:proofErr w:type="gramEnd"/>
      <w:r>
        <w:t>, влекущих невозможность его исполнения, в том числе необходимость внесения изменений в проектную документацию, - 100 млн. рублей.</w:t>
      </w:r>
    </w:p>
    <w:p w:rsidR="005D75C6" w:rsidRDefault="005D75C6">
      <w:pPr>
        <w:pStyle w:val="ConsPlusNormal"/>
        <w:jc w:val="both"/>
      </w:pPr>
      <w:r>
        <w:lastRenderedPageBreak/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20.07.2019 N 948)</w:t>
      </w:r>
    </w:p>
    <w:p w:rsidR="005D75C6" w:rsidRDefault="005D75C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5D75C6" w:rsidRDefault="005D75C6">
      <w:pPr>
        <w:pStyle w:val="ConsPlusNormal"/>
        <w:ind w:firstLine="540"/>
        <w:jc w:val="both"/>
      </w:pPr>
    </w:p>
    <w:p w:rsidR="005D75C6" w:rsidRDefault="005D75C6">
      <w:pPr>
        <w:pStyle w:val="ConsPlusNormal"/>
        <w:jc w:val="right"/>
      </w:pPr>
      <w:r>
        <w:t>Председатель Правительства</w:t>
      </w:r>
    </w:p>
    <w:p w:rsidR="005D75C6" w:rsidRDefault="005D75C6">
      <w:pPr>
        <w:pStyle w:val="ConsPlusNormal"/>
        <w:jc w:val="right"/>
      </w:pPr>
      <w:r>
        <w:t>Российской Федерации</w:t>
      </w:r>
    </w:p>
    <w:p w:rsidR="005D75C6" w:rsidRDefault="005D75C6">
      <w:pPr>
        <w:pStyle w:val="ConsPlusNormal"/>
        <w:jc w:val="right"/>
      </w:pPr>
      <w:r>
        <w:t>Д.МЕДВЕДЕВ</w:t>
      </w:r>
    </w:p>
    <w:p w:rsidR="005D75C6" w:rsidRDefault="005D75C6">
      <w:pPr>
        <w:pStyle w:val="ConsPlusNormal"/>
        <w:ind w:firstLine="540"/>
        <w:jc w:val="both"/>
      </w:pPr>
    </w:p>
    <w:p w:rsidR="005D75C6" w:rsidRDefault="005D75C6">
      <w:pPr>
        <w:pStyle w:val="ConsPlusNormal"/>
        <w:ind w:firstLine="540"/>
        <w:jc w:val="both"/>
      </w:pPr>
    </w:p>
    <w:p w:rsidR="005B218B" w:rsidRDefault="005B218B"/>
    <w:sectPr w:rsidR="005B218B" w:rsidSect="0069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75C6"/>
    <w:rsid w:val="005B218B"/>
    <w:rsid w:val="005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5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F9DA5926210356803D2276DD362DDE9B7DE99844BC51D628DF9F8933B0468AE7F2DCE4963F3F7A64DF3EAB0BA5D162B869199AB17643BW8k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8F9DA5926210356803D2276DD362DDEBB2DE968E49C51D628DF9F8933B0468AE7F2DCE4963F3F6A04DF3EAB0BA5D162B869199AB17643BW8k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F9DA5926210356803D2276DD362DDEBB2DE968E49C51D628DF9F8933B0468AE7F2DCE4963F3F6A14DF3EAB0BA5D162B869199AB17643BW8k5M" TargetMode="External"/><Relationship Id="rId5" Type="http://schemas.openxmlformats.org/officeDocument/2006/relationships/hyperlink" Target="consultantplus://offline/ref=868F9DA5926210356803D2276DD362DDE9B7DE99844BC51D628DF9F8933B0468AE7F2DCE4963F3F6A24DF3EAB0BA5D162B869199AB17643BW8k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68F9DA5926210356803D2276DD362DDEBB2DE968E49C51D628DF9F8933B0468AE7F2DCE4963F3F6A24DF3EAB0BA5D162B869199AB17643BW8k5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2020-01-30T12:36:00Z</dcterms:created>
  <dcterms:modified xsi:type="dcterms:W3CDTF">2020-01-30T12:37:00Z</dcterms:modified>
</cp:coreProperties>
</file>