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jc w:val="center"/>
        <w:spacing w:before="0" w:after="0"/>
        <w:tabs>
          <w:tab w:val="left" w:pos="7655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ОГЛАШЕНИЕ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передаче контрактному агентству Архангельской области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полномочий уполномоченного органа муниципального образования «___________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_______________________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___» на определение поставщиков (подрядчиков, исполнителе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й) для муниципальных заказчиков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, муниципальных бюджетных учреждений </w:t>
      </w:r>
      <w:r>
        <w:rPr>
          <w:rFonts w:ascii="PT Astra Serif" w:hAnsi="PT Astra Serif" w:eastAsia="PT Astra Serif" w:cs="PT Astra Serif"/>
          <w:b/>
          <w:sz w:val="26"/>
          <w:szCs w:val="26"/>
        </w:rPr>
        <w:br/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и муниципальных унитарных предприятий 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муниципальных </w:t>
      </w:r>
      <w:r>
        <w:rPr>
          <w:rFonts w:ascii="PT Astra Serif" w:hAnsi="PT Astra Serif" w:eastAsia="PT Astra Serif" w:cs="PT Astra Serif"/>
          <w:b/>
          <w:sz w:val="26"/>
          <w:szCs w:val="26"/>
        </w:rPr>
        <w:br/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образований Архангельской области</w:t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г. Архангельск </w:t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ab/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   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«___» ______________ 20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г.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онтрактное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агентство Архангельской области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именуемое в дальнейшем «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Агентство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лице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заместителя руководителя Ермолина Алексея Александровича, действующего на основании Положения, распоряжения Губернатора Архангельской области от 19.12.2025 № 885-р, приказа руководителя контрактного агентства Архангельской области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от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yellow"/>
        </w:rPr>
        <w:t xml:space="preserve">03.08.2026 </w:t>
      </w:r>
      <w:r>
        <w:rPr>
          <w:rFonts w:ascii="PT Astra Serif" w:hAnsi="PT Astra Serif" w:eastAsia="PT Astra Serif" w:cs="PT Astra Serif"/>
          <w:sz w:val="26"/>
          <w:szCs w:val="26"/>
          <w:highlight w:val="yellow"/>
        </w:rPr>
        <w:t xml:space="preserve">№ 01</w:t>
      </w:r>
      <w:r>
        <w:rPr>
          <w:rFonts w:ascii="PT Astra Serif" w:hAnsi="PT Astra Serif" w:eastAsia="PT Astra Serif" w:cs="PT Astra Serif"/>
          <w:sz w:val="26"/>
          <w:szCs w:val="26"/>
          <w:highlight w:val="yellow"/>
        </w:rPr>
        <w:t xml:space="preserve">/</w:t>
      </w:r>
      <w:r>
        <w:rPr>
          <w:rFonts w:ascii="PT Astra Serif" w:hAnsi="PT Astra Serif" w:eastAsia="PT Astra Serif" w:cs="PT Astra Serif"/>
          <w:sz w:val="26"/>
          <w:szCs w:val="26"/>
          <w:highlight w:val="yellow"/>
        </w:rPr>
        <w:t xml:space="preserve">63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 одной стороны,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  <w:br/>
        <w:t xml:space="preserve">и 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___, именуем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ый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в дальнейшем «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Уполномоченный орган 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униципально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образовани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», в ли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це 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___, действующего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на основании 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 другой стороны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 совместном упоминании именуемые «Стороны»,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заключили настоящее соглашение о нижеследующем.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spacing w:after="12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1. 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Предмет соглашения</w:t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1.1.</w:t>
      </w:r>
      <w:r>
        <w:rPr>
          <w:rFonts w:ascii="PT Astra Serif" w:hAnsi="PT Astra Serif" w:eastAsia="PT Astra Serif" w:cs="PT Astra Serif"/>
          <w:color w:val="000000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Предметом настоящего соглашения является передача Агентству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полномочий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полномоченного органа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униципального образования на определение поставщиков (подрядчиков, исполнителей)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способами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__________________________________________________________________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_____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(указать способ определения поставщи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ков (исполнителей, подрядчиков))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для муниципальных заказчиков, муниципальных бюджетных учреждений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и муниципальных унитарных предприятий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муниципальных образований Архангельской области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(далее – Заказчики).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1.2.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нформаци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необходимая для осуществления закупки,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представля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аказчик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ами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 заявк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ах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на осуществление закупки.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1.3.  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Требования к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содержанию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заявк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на осуществление закупки и прилагаемым к ней документам,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порядок подачи такой заявки указаны в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Порядке взаимодействия контрактного агентства Архангельской области, государственных заказчиков Архангельской области, государственных бюджетных учреждений Архангельской области, государственн</w:t>
      </w:r>
      <w:bookmarkStart w:id="0" w:name="_GoBack"/>
      <w:r>
        <w:rPr>
          <w:rFonts w:ascii="PT Astra Serif" w:hAnsi="PT Astra Serif" w:eastAsia="PT Astra Serif" w:cs="PT Astra Serif"/>
          <w:sz w:val="26"/>
          <w:szCs w:val="26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</w:rPr>
        <w:t xml:space="preserve">ых унитарных предприятий Архангельской области, муниципальных зак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азчиков, муниципальных бюджетных учреждений и муниципальных унитарных предприятий муниципальных образований Архангельской области и отдельных юридических лиц при определении поставщиков (подрядчиков, исполнителей) для обеспечения нужд Архангельской области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 нужд муниципальных образований Архангельской области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утвержденном постановлением Правительс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тва Архангельской области от 20.12.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2013 № 595-пп (далее – Порядок взаимодействия).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1.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4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Определение поставщиков (подрядчиков, исполнителей)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осуществля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е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Агентством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без взимания платы с Заказчик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spacing w:after="12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2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П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рава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 обязанности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, функции 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Агентства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, 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br/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Уполномоченного органа м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униципального образования и З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аказчиков</w:t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2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.1.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рава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обязанности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, функции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Агентства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 Заказчиков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определении поставщиков (подрядчиков, исполнителей)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определены в </w:t>
      </w:r>
      <w:hyperlink r:id="rId11" w:tooltip="consultantplus://offline/main?base=RLAW013;n=38373;fld=134;dst=100028" w:history="1">
        <w:r>
          <w:rPr>
            <w:rFonts w:ascii="PT Astra Serif" w:hAnsi="PT Astra Serif" w:eastAsia="PT Astra Serif" w:cs="PT Astra Serif"/>
            <w:sz w:val="26"/>
            <w:szCs w:val="26"/>
          </w:rPr>
          <w:t xml:space="preserve">Порядке</w:t>
        </w:r>
      </w:hyperlink>
      <w:r>
        <w:rPr>
          <w:rFonts w:ascii="PT Astra Serif" w:hAnsi="PT Astra Serif" w:eastAsia="PT Astra Serif" w:cs="PT Astra Serif"/>
          <w:sz w:val="26"/>
          <w:szCs w:val="26"/>
        </w:rPr>
        <w:t xml:space="preserve"> взаимодействия.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widowControl w:val="off"/>
        <w:rPr>
          <w:rFonts w:ascii="PT Astra Serif" w:hAnsi="PT Astra Serif" w:cs="PT Astra Serif"/>
          <w:b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  <w:r>
        <w:rPr>
          <w:rFonts w:ascii="PT Astra Serif" w:hAnsi="PT Astra Serif" w:cs="PT Astra Serif"/>
          <w:b/>
          <w:sz w:val="26"/>
          <w:szCs w:val="26"/>
        </w:rPr>
      </w:r>
    </w:p>
    <w:p>
      <w:pPr>
        <w:jc w:val="center"/>
        <w:spacing w:after="120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3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Срок действия 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оглашения</w:t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3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.1.</w:t>
      </w:r>
      <w:r>
        <w:rPr>
          <w:rFonts w:ascii="PT Astra Serif" w:hAnsi="PT Astra Serif" w:eastAsia="PT Astra Serif" w:cs="PT Astra Serif"/>
          <w:color w:val="000000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Соглашение вступает в силу с момента его подписания Сторонами и действует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«___»__________ 20__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г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3.2.  При отсутствии письменного обращения какой-либо из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торон </w:t>
      </w:r>
      <w:r>
        <w:rPr>
          <w:rFonts w:ascii="PT Astra Serif" w:hAnsi="PT Astra Serif" w:eastAsia="PT Astra Serif" w:cs="PT Astra Serif"/>
          <w:sz w:val="26"/>
          <w:szCs w:val="26"/>
        </w:rPr>
        <w:br/>
      </w:r>
      <w:r>
        <w:rPr>
          <w:rFonts w:ascii="PT Astra Serif" w:hAnsi="PT Astra Serif" w:eastAsia="PT Astra Serif" w:cs="PT Astra Serif"/>
          <w:sz w:val="26"/>
          <w:szCs w:val="26"/>
        </w:rPr>
        <w:t xml:space="preserve">о прекращении действия настоящего соглашения, направленного до истечения срока действия соглашения,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данное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соглашение считается пролонгированным на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следующий календарный год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jc w:val="center"/>
        <w:spacing w:after="120"/>
        <w:rPr>
          <w:rFonts w:ascii="PT Astra Serif" w:hAnsi="PT Astra Serif" w:cs="PT Astra Serif"/>
          <w:b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4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Прочие условия</w:t>
      </w:r>
      <w:r>
        <w:rPr>
          <w:rFonts w:ascii="PT Astra Serif" w:hAnsi="PT Astra Serif" w:cs="PT Astra Serif"/>
          <w:b/>
          <w:color w:val="000000"/>
          <w:sz w:val="26"/>
          <w:szCs w:val="26"/>
        </w:rPr>
      </w:r>
      <w:r>
        <w:rPr>
          <w:rFonts w:ascii="PT Astra Serif" w:hAnsi="PT Astra Serif" w:cs="PT Astra Serif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4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.1.</w:t>
      </w:r>
      <w:r>
        <w:rPr>
          <w:rFonts w:ascii="PT Astra Serif" w:hAnsi="PT Astra Serif" w:eastAsia="PT Astra Serif" w:cs="PT Astra Serif"/>
          <w:color w:val="000000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Во всем, что не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предусмотрено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настоящ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м 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оглашени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ем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, Стороны руководствуются законодательством Российской Федерации.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4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.2.</w:t>
      </w:r>
      <w:r>
        <w:rPr>
          <w:rFonts w:ascii="PT Astra Serif" w:hAnsi="PT Astra Serif" w:eastAsia="PT Astra Serif" w:cs="PT Astra Serif"/>
          <w:sz w:val="26"/>
          <w:szCs w:val="26"/>
          <w:lang w:val="en-US"/>
        </w:rPr>
        <w:t xml:space="preserve">  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Все из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менения и дополнения к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настоящему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оглашению оформляются дополнительными соглашениями, которые должны быть подписаны Сторонами.</w:t>
      </w:r>
      <w:r>
        <w:rPr>
          <w:rFonts w:ascii="PT Astra Serif" w:hAnsi="PT Astra Serif" w:cs="PT Astra Serif"/>
          <w:color w:val="000000"/>
          <w:sz w:val="26"/>
          <w:szCs w:val="26"/>
        </w:rPr>
      </w:r>
      <w:r>
        <w:rPr>
          <w:rFonts w:ascii="PT Astra Serif" w:hAnsi="PT Astra Serif" w:cs="PT Astra Serif"/>
          <w:color w:val="000000"/>
          <w:sz w:val="26"/>
          <w:szCs w:val="26"/>
        </w:rPr>
      </w:r>
    </w:p>
    <w:p>
      <w:pPr>
        <w:ind w:firstLine="709"/>
        <w:jc w:val="both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jc w:val="center"/>
        <w:rPr>
          <w:rFonts w:ascii="PT Astra Serif" w:hAnsi="PT Astra Serif" w:cs="PT Astra Serif"/>
          <w:b/>
          <w:color w:val="000000"/>
          <w:sz w:val="26"/>
          <w:szCs w:val="26"/>
        </w:rPr>
      </w:pP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5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.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  <w:lang w:val="en-US"/>
        </w:rPr>
        <w:t xml:space="preserve"> 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Адреса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, подписи и печати</w:t>
      </w:r>
      <w:r>
        <w:rPr>
          <w:rFonts w:ascii="PT Astra Serif" w:hAnsi="PT Astra Serif" w:eastAsia="PT Astra Serif" w:cs="PT Astra Serif"/>
          <w:b/>
          <w:color w:val="000000"/>
          <w:sz w:val="26"/>
          <w:szCs w:val="26"/>
        </w:rPr>
        <w:t xml:space="preserve"> Сторон</w:t>
      </w:r>
      <w:r>
        <w:rPr>
          <w:rFonts w:ascii="PT Astra Serif" w:hAnsi="PT Astra Serif" w:cs="PT Astra Serif"/>
          <w:b/>
          <w:color w:val="000000"/>
          <w:sz w:val="26"/>
          <w:szCs w:val="26"/>
        </w:rPr>
      </w:r>
      <w:r>
        <w:rPr>
          <w:rFonts w:ascii="PT Astra Serif" w:hAnsi="PT Astra Serif" w:cs="PT Astra Serif"/>
          <w:b/>
          <w:color w:val="000000"/>
          <w:sz w:val="26"/>
          <w:szCs w:val="26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511"/>
        <w:gridCol w:w="133"/>
        <w:gridCol w:w="4926"/>
      </w:tblGrid>
      <w:tr>
        <w:tblPrEx/>
        <w:trPr>
          <w:trHeight w:val="598"/>
        </w:trPr>
        <w:tc>
          <w:tcPr>
            <w:tcW w:w="4511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Агентство</w:t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</w:tc>
        <w:tc>
          <w:tcPr>
            <w:gridSpan w:val="2"/>
            <w:tcW w:w="5059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  <w:lang w:val="en-US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Уполномоченный орган м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униципально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го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 образовани</w:t>
            </w: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  <w:t xml:space="preserve">я</w:t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b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618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Контрактное 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гентство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Архангельской области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163069, г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Архангельск, </w:t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ул. Выучейского, 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д. 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18</w:t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Тел./факс: (8182) 63-57-01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______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___________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________________</w:t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_____________________________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Место нахождения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: ______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_____________________________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Телефон (факс):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 _________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  <w:tr>
        <w:tblPrEx/>
        <w:trPr>
          <w:trHeight w:val="71"/>
        </w:trPr>
        <w:tc>
          <w:tcPr>
            <w:gridSpan w:val="2"/>
            <w:tcW w:w="4644" w:type="dxa"/>
            <w:textDirection w:val="lrTb"/>
            <w:noWrap w:val="false"/>
          </w:tcPr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Заместитель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руководителя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br/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_________________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А.А. Ермолин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jc w:val="both"/>
              <w:tabs>
                <w:tab w:val="left" w:pos="2443" w:leader="none"/>
              </w:tabs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М.П.</w:t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</w:tc>
        <w:tc>
          <w:tcPr>
            <w:tcW w:w="4926" w:type="dxa"/>
            <w:textDirection w:val="lrTb"/>
            <w:noWrap w:val="false"/>
          </w:tcPr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sz w:val="26"/>
                <w:szCs w:val="26"/>
              </w:rPr>
              <w:t xml:space="preserve">_________________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  <w:p>
            <w:pPr>
              <w:rPr>
                <w:rFonts w:ascii="PT Astra Serif" w:hAnsi="PT Astra Serif" w:cs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М.П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.</w:t>
            </w:r>
            <w:r>
              <w:rPr>
                <w:rFonts w:ascii="PT Astra Serif" w:hAnsi="PT Astra Serif" w:eastAsia="PT Astra Serif" w:cs="PT Astra Serif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  <w:r>
              <w:rPr>
                <w:rFonts w:ascii="PT Astra Serif" w:hAnsi="PT Astra Serif" w:cs="PT Astra Serif"/>
                <w:color w:val="000000"/>
                <w:sz w:val="26"/>
                <w:szCs w:val="26"/>
              </w:rPr>
            </w:r>
          </w:p>
        </w:tc>
      </w:tr>
    </w:tbl>
    <w:p>
      <w:pPr>
        <w:pStyle w:val="867"/>
        <w:spacing w:before="0" w:after="0"/>
        <w:tabs>
          <w:tab w:val="left" w:pos="-2268" w:leader="none"/>
        </w:tabs>
        <w:rPr>
          <w:rFonts w:ascii="PT Astra Serif" w:hAnsi="PT Astra Serif" w:cs="PT Astra Serif"/>
          <w:b w:val="0"/>
          <w:sz w:val="26"/>
          <w:szCs w:val="26"/>
        </w:rPr>
      </w:pPr>
      <w:r>
        <w:rPr>
          <w:rFonts w:ascii="PT Astra Serif" w:hAnsi="PT Astra Serif" w:eastAsia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  <w:r>
        <w:rPr>
          <w:rFonts w:ascii="PT Astra Serif" w:hAnsi="PT Astra Serif" w:cs="PT Astra Serif"/>
          <w:b w:val="0"/>
          <w:sz w:val="26"/>
          <w:szCs w:val="26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rPr>
        <w:rStyle w:val="876"/>
      </w:rPr>
      <w:framePr w:wrap="around" w:vAnchor="text" w:hAnchor="margin" w:xAlign="center" w:y="1"/>
    </w:pPr>
    <w:r>
      <w:rPr>
        <w:rStyle w:val="876"/>
      </w:rPr>
      <w:fldChar w:fldCharType="begin"/>
    </w:r>
    <w:r>
      <w:rPr>
        <w:rStyle w:val="876"/>
      </w:rPr>
      <w:instrText xml:space="preserve">PAGE  </w:instrText>
    </w:r>
    <w:r>
      <w:rPr>
        <w:rStyle w:val="876"/>
      </w:rPr>
      <w:fldChar w:fldCharType="separate"/>
    </w:r>
    <w:r>
      <w:rPr>
        <w:rStyle w:val="876"/>
      </w:rPr>
      <w:t xml:space="preserve">2</w:t>
    </w:r>
    <w:r>
      <w:rPr>
        <w:rStyle w:val="876"/>
      </w:rPr>
      <w:fldChar w:fldCharType="end"/>
    </w:r>
    <w:r>
      <w:rPr>
        <w:rStyle w:val="876"/>
      </w:rPr>
    </w:r>
    <w:r>
      <w:rPr>
        <w:rStyle w:val="876"/>
      </w:rPr>
    </w:r>
  </w:p>
  <w:p>
    <w:pPr>
      <w:pStyle w:val="87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rPr>
        <w:rStyle w:val="876"/>
      </w:rPr>
      <w:framePr w:wrap="around" w:vAnchor="text" w:hAnchor="margin" w:xAlign="center" w:y="1"/>
    </w:pPr>
    <w:r>
      <w:rPr>
        <w:rStyle w:val="876"/>
      </w:rPr>
      <w:fldChar w:fldCharType="begin"/>
    </w:r>
    <w:r>
      <w:rPr>
        <w:rStyle w:val="876"/>
      </w:rPr>
      <w:instrText xml:space="preserve">PAGE  </w:instrText>
    </w:r>
    <w:r>
      <w:rPr>
        <w:rStyle w:val="876"/>
      </w:rPr>
      <w:fldChar w:fldCharType="end"/>
    </w:r>
    <w:r>
      <w:rPr>
        <w:rStyle w:val="876"/>
      </w:rPr>
    </w:r>
    <w:r>
      <w:rPr>
        <w:rStyle w:val="876"/>
      </w:rPr>
    </w:r>
  </w:p>
  <w:p>
    <w:pPr>
      <w:pStyle w:val="87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2">
    <w:name w:val="Heading 1 Char"/>
    <w:basedOn w:val="868"/>
    <w:link w:val="867"/>
    <w:uiPriority w:val="9"/>
    <w:rPr>
      <w:rFonts w:ascii="Arial" w:hAnsi="Arial" w:eastAsia="Arial" w:cs="Arial"/>
      <w:sz w:val="40"/>
      <w:szCs w:val="40"/>
    </w:rPr>
  </w:style>
  <w:style w:type="paragraph" w:styleId="693">
    <w:name w:val="Heading 2"/>
    <w:basedOn w:val="866"/>
    <w:next w:val="866"/>
    <w:link w:val="69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4">
    <w:name w:val="Heading 2 Char"/>
    <w:basedOn w:val="868"/>
    <w:link w:val="693"/>
    <w:uiPriority w:val="9"/>
    <w:rPr>
      <w:rFonts w:ascii="Arial" w:hAnsi="Arial" w:eastAsia="Arial" w:cs="Arial"/>
      <w:sz w:val="34"/>
    </w:rPr>
  </w:style>
  <w:style w:type="paragraph" w:styleId="695">
    <w:name w:val="Heading 3"/>
    <w:basedOn w:val="866"/>
    <w:next w:val="866"/>
    <w:link w:val="69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6">
    <w:name w:val="Heading 3 Char"/>
    <w:basedOn w:val="868"/>
    <w:link w:val="695"/>
    <w:uiPriority w:val="9"/>
    <w:rPr>
      <w:rFonts w:ascii="Arial" w:hAnsi="Arial" w:eastAsia="Arial" w:cs="Arial"/>
      <w:sz w:val="30"/>
      <w:szCs w:val="30"/>
    </w:rPr>
  </w:style>
  <w:style w:type="paragraph" w:styleId="697">
    <w:name w:val="Heading 4"/>
    <w:basedOn w:val="866"/>
    <w:next w:val="866"/>
    <w:link w:val="69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>
    <w:name w:val="Heading 4 Char"/>
    <w:basedOn w:val="868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866"/>
    <w:next w:val="866"/>
    <w:link w:val="70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>
    <w:name w:val="Heading 5 Char"/>
    <w:basedOn w:val="868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866"/>
    <w:next w:val="866"/>
    <w:link w:val="70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2">
    <w:name w:val="Heading 6 Char"/>
    <w:basedOn w:val="868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>
    <w:name w:val="Heading 7"/>
    <w:basedOn w:val="866"/>
    <w:next w:val="866"/>
    <w:link w:val="70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4">
    <w:name w:val="Heading 7 Char"/>
    <w:basedOn w:val="868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>
    <w:name w:val="Heading 8"/>
    <w:basedOn w:val="866"/>
    <w:next w:val="866"/>
    <w:link w:val="70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6">
    <w:name w:val="Heading 8 Char"/>
    <w:basedOn w:val="868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866"/>
    <w:next w:val="866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>
    <w:name w:val="Heading 9 Char"/>
    <w:basedOn w:val="86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866"/>
    <w:uiPriority w:val="34"/>
    <w:qFormat/>
    <w:pPr>
      <w:contextualSpacing/>
      <w:ind w:left="720"/>
    </w:p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6"/>
    <w:next w:val="866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8"/>
    <w:link w:val="711"/>
    <w:uiPriority w:val="10"/>
    <w:rPr>
      <w:sz w:val="48"/>
      <w:szCs w:val="48"/>
    </w:rPr>
  </w:style>
  <w:style w:type="paragraph" w:styleId="713">
    <w:name w:val="Subtitle"/>
    <w:basedOn w:val="866"/>
    <w:next w:val="866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8"/>
    <w:link w:val="713"/>
    <w:uiPriority w:val="11"/>
    <w:rPr>
      <w:sz w:val="24"/>
      <w:szCs w:val="24"/>
    </w:rPr>
  </w:style>
  <w:style w:type="paragraph" w:styleId="715">
    <w:name w:val="Quote"/>
    <w:basedOn w:val="866"/>
    <w:next w:val="866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6"/>
    <w:next w:val="866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character" w:styleId="719">
    <w:name w:val="Header Char"/>
    <w:basedOn w:val="868"/>
    <w:link w:val="875"/>
    <w:uiPriority w:val="99"/>
  </w:style>
  <w:style w:type="character" w:styleId="720">
    <w:name w:val="Footer Char"/>
    <w:basedOn w:val="868"/>
    <w:link w:val="877"/>
    <w:uiPriority w:val="99"/>
  </w:style>
  <w:style w:type="paragraph" w:styleId="721">
    <w:name w:val="Caption"/>
    <w:basedOn w:val="866"/>
    <w:next w:val="86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>
    <w:name w:val="Caption Char"/>
    <w:basedOn w:val="721"/>
    <w:link w:val="877"/>
    <w:uiPriority w:val="99"/>
  </w:style>
  <w:style w:type="table" w:styleId="723">
    <w:name w:val="Table Grid"/>
    <w:basedOn w:val="86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Table Grid Light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5">
    <w:name w:val="Plain Table 1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2"/>
    <w:basedOn w:val="86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>
    <w:name w:val="Plain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Plain Table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>
    <w:name w:val="Grid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>
    <w:name w:val="Grid Table 4 - Accent 1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3">
    <w:name w:val="Grid Table 4 - Accent 2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4">
    <w:name w:val="Grid Table 4 - Accent 3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5">
    <w:name w:val="Grid Table 4 - Accent 4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6">
    <w:name w:val="Grid Table 4 - Accent 5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7">
    <w:name w:val="Grid Table 4 - Accent 6"/>
    <w:basedOn w:val="86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8">
    <w:name w:val="Grid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5">
    <w:name w:val="Grid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6">
    <w:name w:val="Grid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7">
    <w:name w:val="Grid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8">
    <w:name w:val="Grid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9">
    <w:name w:val="Grid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0">
    <w:name w:val="Grid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7">
    <w:name w:val="List Table 2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8">
    <w:name w:val="List Table 2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9">
    <w:name w:val="List Table 2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0">
    <w:name w:val="List Table 2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1">
    <w:name w:val="List Table 2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2">
    <w:name w:val="List Table 2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3">
    <w:name w:val="List Table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5 Dark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6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5">
    <w:name w:val="List Table 6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6">
    <w:name w:val="List Table 6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7">
    <w:name w:val="List Table 6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8">
    <w:name w:val="List Table 6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9">
    <w:name w:val="List Table 6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0">
    <w:name w:val="List Table 6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1">
    <w:name w:val="List Table 7 Colorful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2">
    <w:name w:val="List Table 7 Colorful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3">
    <w:name w:val="List Table 7 Colorful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4">
    <w:name w:val="List Table 7 Colorful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5">
    <w:name w:val="List Table 7 Colorful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6">
    <w:name w:val="List Table 7 Colorful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7">
    <w:name w:val="List Table 7 Colorful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8">
    <w:name w:val="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 &amp; Lined - Accent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Bordered &amp; Lined - Accent 1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7">
    <w:name w:val="Bordered &amp; Lined - Accent 2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8">
    <w:name w:val="Bordered &amp; Lined - Accent 3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9">
    <w:name w:val="Bordered &amp; Lined - Accent 4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0">
    <w:name w:val="Bordered &amp; Lined - Accent 5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1">
    <w:name w:val="Bordered &amp; Lined - Accent 6"/>
    <w:basedOn w:val="86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2">
    <w:name w:val="Bordered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3">
    <w:name w:val="Bordered - Accent 1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4">
    <w:name w:val="Bordered - Accent 2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5">
    <w:name w:val="Bordered - Accent 3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6">
    <w:name w:val="Bordered - Accent 4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7">
    <w:name w:val="Bordered - Accent 5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8">
    <w:name w:val="Bordered - Accent 6"/>
    <w:basedOn w:val="86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9">
    <w:name w:val="footnote text"/>
    <w:basedOn w:val="866"/>
    <w:link w:val="850"/>
    <w:uiPriority w:val="99"/>
    <w:semiHidden/>
    <w:unhideWhenUsed/>
    <w:pPr>
      <w:spacing w:after="40" w:line="240" w:lineRule="auto"/>
    </w:pPr>
    <w:rPr>
      <w:sz w:val="18"/>
    </w:rPr>
  </w:style>
  <w:style w:type="character" w:styleId="850">
    <w:name w:val="Footnote Text Char"/>
    <w:link w:val="849"/>
    <w:uiPriority w:val="99"/>
    <w:rPr>
      <w:sz w:val="18"/>
    </w:rPr>
  </w:style>
  <w:style w:type="character" w:styleId="851">
    <w:name w:val="footnote reference"/>
    <w:basedOn w:val="868"/>
    <w:uiPriority w:val="99"/>
    <w:unhideWhenUsed/>
    <w:rPr>
      <w:vertAlign w:val="superscript"/>
    </w:rPr>
  </w:style>
  <w:style w:type="paragraph" w:styleId="852">
    <w:name w:val="endnote text"/>
    <w:basedOn w:val="866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>
    <w:name w:val="Endnote Text Char"/>
    <w:link w:val="852"/>
    <w:uiPriority w:val="99"/>
    <w:rPr>
      <w:sz w:val="20"/>
    </w:rPr>
  </w:style>
  <w:style w:type="character" w:styleId="854">
    <w:name w:val="endnote reference"/>
    <w:basedOn w:val="868"/>
    <w:uiPriority w:val="99"/>
    <w:semiHidden/>
    <w:unhideWhenUsed/>
    <w:rPr>
      <w:vertAlign w:val="superscript"/>
    </w:rPr>
  </w:style>
  <w:style w:type="paragraph" w:styleId="855">
    <w:name w:val="toc 1"/>
    <w:basedOn w:val="866"/>
    <w:next w:val="866"/>
    <w:uiPriority w:val="39"/>
    <w:unhideWhenUsed/>
    <w:pPr>
      <w:ind w:left="0" w:right="0" w:firstLine="0"/>
      <w:spacing w:after="57"/>
    </w:pPr>
  </w:style>
  <w:style w:type="paragraph" w:styleId="856">
    <w:name w:val="toc 2"/>
    <w:basedOn w:val="866"/>
    <w:next w:val="866"/>
    <w:uiPriority w:val="39"/>
    <w:unhideWhenUsed/>
    <w:pPr>
      <w:ind w:left="283" w:right="0" w:firstLine="0"/>
      <w:spacing w:after="57"/>
    </w:pPr>
  </w:style>
  <w:style w:type="paragraph" w:styleId="857">
    <w:name w:val="toc 3"/>
    <w:basedOn w:val="866"/>
    <w:next w:val="866"/>
    <w:uiPriority w:val="39"/>
    <w:unhideWhenUsed/>
    <w:pPr>
      <w:ind w:left="567" w:right="0" w:firstLine="0"/>
      <w:spacing w:after="57"/>
    </w:pPr>
  </w:style>
  <w:style w:type="paragraph" w:styleId="858">
    <w:name w:val="toc 4"/>
    <w:basedOn w:val="866"/>
    <w:next w:val="866"/>
    <w:uiPriority w:val="39"/>
    <w:unhideWhenUsed/>
    <w:pPr>
      <w:ind w:left="850" w:right="0" w:firstLine="0"/>
      <w:spacing w:after="57"/>
    </w:pPr>
  </w:style>
  <w:style w:type="paragraph" w:styleId="859">
    <w:name w:val="toc 5"/>
    <w:basedOn w:val="866"/>
    <w:next w:val="866"/>
    <w:uiPriority w:val="39"/>
    <w:unhideWhenUsed/>
    <w:pPr>
      <w:ind w:left="1134" w:right="0" w:firstLine="0"/>
      <w:spacing w:after="57"/>
    </w:pPr>
  </w:style>
  <w:style w:type="paragraph" w:styleId="860">
    <w:name w:val="toc 6"/>
    <w:basedOn w:val="866"/>
    <w:next w:val="866"/>
    <w:uiPriority w:val="39"/>
    <w:unhideWhenUsed/>
    <w:pPr>
      <w:ind w:left="1417" w:right="0" w:firstLine="0"/>
      <w:spacing w:after="57"/>
    </w:pPr>
  </w:style>
  <w:style w:type="paragraph" w:styleId="861">
    <w:name w:val="toc 7"/>
    <w:basedOn w:val="866"/>
    <w:next w:val="866"/>
    <w:uiPriority w:val="39"/>
    <w:unhideWhenUsed/>
    <w:pPr>
      <w:ind w:left="1701" w:right="0" w:firstLine="0"/>
      <w:spacing w:after="57"/>
    </w:pPr>
  </w:style>
  <w:style w:type="paragraph" w:styleId="862">
    <w:name w:val="toc 8"/>
    <w:basedOn w:val="866"/>
    <w:next w:val="866"/>
    <w:uiPriority w:val="39"/>
    <w:unhideWhenUsed/>
    <w:pPr>
      <w:ind w:left="1984" w:right="0" w:firstLine="0"/>
      <w:spacing w:after="57"/>
    </w:pPr>
  </w:style>
  <w:style w:type="paragraph" w:styleId="863">
    <w:name w:val="toc 9"/>
    <w:basedOn w:val="866"/>
    <w:next w:val="866"/>
    <w:uiPriority w:val="39"/>
    <w:unhideWhenUsed/>
    <w:pPr>
      <w:ind w:left="2268" w:right="0" w:firstLine="0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866"/>
    <w:next w:val="866"/>
    <w:uiPriority w:val="99"/>
    <w:unhideWhenUsed/>
    <w:pPr>
      <w:spacing w:after="0" w:afterAutospacing="0"/>
    </w:pPr>
  </w:style>
  <w:style w:type="paragraph" w:styleId="866" w:default="1">
    <w:name w:val="Normal"/>
    <w:qFormat/>
    <w:rPr>
      <w:sz w:val="24"/>
      <w:szCs w:val="24"/>
    </w:rPr>
  </w:style>
  <w:style w:type="paragraph" w:styleId="867">
    <w:name w:val="Heading 1"/>
    <w:basedOn w:val="866"/>
    <w:next w:val="866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868" w:default="1">
    <w:name w:val="Default Paragraph Font"/>
    <w:uiPriority w:val="1"/>
    <w:semiHidden/>
    <w:unhideWhenUsed/>
  </w:style>
  <w:style w:type="table" w:styleId="86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0" w:default="1">
    <w:name w:val="No List"/>
    <w:uiPriority w:val="99"/>
    <w:semiHidden/>
    <w:unhideWhenUsed/>
  </w:style>
  <w:style w:type="character" w:styleId="871">
    <w:name w:val="Hyperlink"/>
    <w:basedOn w:val="868"/>
    <w:rPr>
      <w:color w:val="0000ff"/>
      <w:u w:val="single"/>
    </w:rPr>
  </w:style>
  <w:style w:type="paragraph" w:styleId="872">
    <w:name w:val="Body Text Indent"/>
    <w:basedOn w:val="866"/>
    <w:pPr>
      <w:jc w:val="both"/>
    </w:pPr>
    <w:rPr>
      <w:szCs w:val="20"/>
    </w:rPr>
  </w:style>
  <w:style w:type="paragraph" w:styleId="873">
    <w:name w:val="Body Text Indent 3"/>
    <w:basedOn w:val="866"/>
    <w:pPr>
      <w:ind w:left="283"/>
      <w:spacing w:after="120"/>
    </w:pPr>
    <w:rPr>
      <w:sz w:val="16"/>
      <w:szCs w:val="16"/>
    </w:rPr>
  </w:style>
  <w:style w:type="paragraph" w:styleId="874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75">
    <w:name w:val="Header"/>
    <w:basedOn w:val="866"/>
    <w:pPr>
      <w:tabs>
        <w:tab w:val="center" w:pos="4677" w:leader="none"/>
        <w:tab w:val="right" w:pos="9355" w:leader="none"/>
      </w:tabs>
    </w:pPr>
  </w:style>
  <w:style w:type="character" w:styleId="876">
    <w:name w:val="page number"/>
    <w:basedOn w:val="868"/>
  </w:style>
  <w:style w:type="paragraph" w:styleId="877">
    <w:name w:val="Footer"/>
    <w:basedOn w:val="866"/>
    <w:link w:val="878"/>
    <w:pPr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basedOn w:val="868"/>
    <w:link w:val="877"/>
    <w:rPr>
      <w:sz w:val="24"/>
      <w:szCs w:val="24"/>
    </w:rPr>
  </w:style>
  <w:style w:type="paragraph" w:styleId="879">
    <w:name w:val="Balloon Text"/>
    <w:basedOn w:val="866"/>
    <w:link w:val="880"/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68"/>
    <w:link w:val="879"/>
    <w:rPr>
      <w:rFonts w:ascii="Tahoma" w:hAnsi="Tahoma" w:cs="Tahoma"/>
      <w:sz w:val="16"/>
      <w:szCs w:val="16"/>
    </w:rPr>
  </w:style>
  <w:style w:type="paragraph" w:styleId="881" w:customStyle="1">
    <w:name w:val="ConsPlusNormal"/>
    <w:rPr>
      <w:rFonts w:ascii="Arial" w:hAnsi="Arial" w:eastAsia="Calibri" w:cs="Arial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main?base=RLAW013;n=38373;fld=134;dst=10002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A1AD01-58C9-4C0C-88AD-DC0D891F4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Р7-Офис/2024.1.1.373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Шантурина</dc:creator>
  <cp:revision>10</cp:revision>
  <dcterms:created xsi:type="dcterms:W3CDTF">2025-01-15T11:16:00Z</dcterms:created>
  <dcterms:modified xsi:type="dcterms:W3CDTF">2026-08-17T13:31:21Z</dcterms:modified>
</cp:coreProperties>
</file>