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center"/>
        <w:spacing w:before="0" w:after="0"/>
        <w:tabs>
          <w:tab w:val="left" w:pos="765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ОГЛАШЕНИЕ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5"/>
        <w:jc w:val="center"/>
        <w:spacing w:before="0" w:after="0"/>
        <w:tabs>
          <w:tab w:val="left" w:pos="54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 проведении совместн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 заключения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г. Архангельск 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«___» ______________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онтрактное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агентство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именуемое в дальнейшем «Организатор»,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лице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Ермолина Алексея Александровича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действующе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основании Положения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распоряжения Губернатора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19.12.2025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885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приказа руководителя контрактного агентства Архангельской области </w:t>
        <w:br/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от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04.02.2026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 № 01/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06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одной стороны,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именуемое в дальнейшем «Заказчик», в 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це 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____, действующего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основании 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другой стороны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совместном упоминании именуемые «Стороны»,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заключили настоящее соглашение о нижеследующем.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Предмет соглашения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65"/>
        <w:ind w:firstLine="709"/>
        <w:jc w:val="both"/>
        <w:spacing w:before="0" w:after="0"/>
        <w:tabs>
          <w:tab w:val="left" w:pos="5400" w:leader="none"/>
        </w:tabs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1.1.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Заказчик поруча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т, а Организатор принимает на себя обязательства по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организации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и проведению совместного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на право заключе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ния контракта на 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__________________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 (далее –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совместный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конкурс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).</w:t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1.2. 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нформаци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об объекте закупки, а также о месте, сроках (периодах) и иных условиях поставок товаров, выполнения рабо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т, оказания услуг,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начальн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(максимальн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) цен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(начальные цены единиц товара, работы, услуги в случае, предусмотренном </w:t>
      </w:r>
      <w:hyperlink w:tooltip="24.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настоящего Федерального закона требований к закупаемым заказчиком товару, " w:anchor="Par490" w:history="1">
        <w:r>
          <w:rPr>
            <w:rFonts w:ascii="PT Astra Serif" w:hAnsi="PT Astra Serif" w:eastAsia="PT Astra Serif" w:cs="PT Astra Serif"/>
            <w:sz w:val="28"/>
            <w:szCs w:val="28"/>
            <w:highlight w:val="none"/>
          </w:rPr>
          <w:t xml:space="preserve">частью 24 статьи 22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Федерального закона от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 апреля 2013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года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представляются Заказчиком в заявке на осуществление закупки.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Требования к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содержанию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заявки на осуществление закупки и прилагаемым к ней документам,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порядок подачи такой заявки указаны в </w:t>
      </w:r>
      <w:hyperlink r:id="rId11" w:tooltip="consultantplus://offline/main?base=RLAW013;n=38373;fld=134;dst=100028" w:history="1">
        <w:r>
          <w:rPr>
            <w:rStyle w:val="869"/>
            <w:rFonts w:ascii="PT Astra Serif" w:hAnsi="PT Astra Serif" w:eastAsia="PT Astra Serif" w:cs="PT Astra Serif"/>
            <w:color w:val="auto"/>
            <w:sz w:val="28"/>
            <w:szCs w:val="28"/>
            <w:highlight w:val="none"/>
            <w:u w:val="none"/>
          </w:rPr>
          <w:t xml:space="preserve">П</w:t>
        </w:r>
        <w:r>
          <w:rPr>
            <w:rStyle w:val="869"/>
            <w:rFonts w:ascii="PT Astra Serif" w:hAnsi="PT Astra Serif" w:eastAsia="PT Astra Serif" w:cs="PT Astra Serif"/>
            <w:color w:val="auto"/>
            <w:sz w:val="28"/>
            <w:szCs w:val="28"/>
            <w:highlight w:val="none"/>
            <w:u w:val="none"/>
          </w:rPr>
          <w:t xml:space="preserve">орядке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взаимодействия контрактного агентства Архангельской области, главных распорядителей средств областного и местных бюджетов, государственных заказчиков Архангельской области, государственных бюджетных учреждений Архангельской области,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государственных унитарных предприятий Архангельской области, муниципальных заказчиков, муниципальных бюджетных учреждений и муниципальных унитарных предприятий муниципальных образований Архангельской области при проведении совместных конкурсов и аукционов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ут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вержденном постановлением Правительства Архангельской области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от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0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8 июля 2014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ода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№ 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272-пп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(далее – Порядок взаимодействия).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Организация и проведение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осуществляются Организатором без взимания платы с Заказчика.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2. Сроки размещения извещения об осуществлении закупки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2.1.  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Организатор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размещает в единой информационной системе в сфере закупок извещение об осуществлении закупки в сроки, определенные в Порядке взаимодействия.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3.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рава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обязанности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 ответственность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Сторон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рава и обязанности Сторон при проведении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определены в </w:t>
      </w:r>
      <w:hyperlink r:id="rId12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Порядке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взаимодействия.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7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Российской Федерации.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b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Комиссия по осуществлению закупки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определения поставщиков (подрядчиков, исполнителей) при проведении 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Организатор создает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Комиссию по осуществлению закупок для обеспечения нужд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(далее 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Комиссия).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4.2.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Комиссия формируется и осуществляет свою деятельность в соответствии с Положением о Комиссии, утвержденным распоряжением Организатора. 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4.3.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Положение о Комиссии размещается Организатором на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официальном сайте государственной информационной системы Архангельской </w:t>
      </w:r>
      <w:r>
        <w:rPr>
          <w:rFonts w:ascii="PT Astra Serif" w:hAnsi="PT Astra Serif" w:eastAsia="PT Astra Serif" w:cs="PT Astra Serif"/>
          <w:iCs/>
          <w:spacing w:val="-6"/>
          <w:sz w:val="28"/>
          <w:szCs w:val="28"/>
        </w:rPr>
        <w:t xml:space="preserve">области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«Региональная информационная система управления закупками Архангельской области, интегрированная с единой информационной системой в сфере закупок» в информационно-телекоммуникационной сети «Интернет» по адресу: </w:t>
      </w:r>
      <w:r>
        <w:rPr>
          <w:rFonts w:ascii="PT Astra Serif" w:hAnsi="PT Astra Serif" w:eastAsia="PT Astra Serif" w:cs="PT Astra Serif"/>
          <w:iCs/>
          <w:sz w:val="28"/>
          <w:szCs w:val="28"/>
          <w:lang w:val="en-US"/>
        </w:rPr>
        <w:t xml:space="preserve">zakupki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.dvinaland.ru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Порядок рассмотрения споров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Все споры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которые могут возникнут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ь в ходе исполнения настоящего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оглашения, будут разрешаться Сторонами путем переговоров и консультаций.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Прочие условия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 всем, что не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предусмотрено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настоящ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Стороны руководствуются законодательством Российской Федерации.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 из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менения и дополнения к данному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оглашению оформляются дополнительными соглашениями, которые должны быть подписаны Сторонами.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.3.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Соглашение вступает в силу с момента его подписания Сторонами и действует до окончания выполнения Сторонами взаимных обязательств по настоящему соглашению.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Адреса и реквизиты Сторон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1"/>
        <w:gridCol w:w="133"/>
        <w:gridCol w:w="4926"/>
      </w:tblGrid>
      <w:tr>
        <w:tblPrEx/>
        <w:trPr>
          <w:trHeight w:val="598"/>
        </w:trPr>
        <w:tc>
          <w:tcPr>
            <w:tcW w:w="45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Организатор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05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18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Контрактное 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гентство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Архангельской области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163069, г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Архангельск,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ул. Выучейского,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Тел./факс: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+7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(8182) 63-57-01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Место нахождения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: 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Телефон (факс):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71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Заместитель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 Ермолин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М.П.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34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separate"/>
    </w:r>
    <w:r>
      <w:rPr>
        <w:rStyle w:val="874"/>
      </w:rPr>
      <w:t xml:space="preserve">3</w: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6"/>
    <w:link w:val="865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4"/>
    <w:next w:val="864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6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4"/>
    <w:next w:val="864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6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4"/>
    <w:next w:val="864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6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4"/>
    <w:next w:val="864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6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4"/>
    <w:next w:val="864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6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4"/>
    <w:next w:val="864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6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4"/>
    <w:next w:val="864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6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4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4"/>
    <w:next w:val="864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6"/>
    <w:link w:val="711"/>
    <w:uiPriority w:val="10"/>
    <w:rPr>
      <w:sz w:val="48"/>
      <w:szCs w:val="48"/>
    </w:rPr>
  </w:style>
  <w:style w:type="paragraph" w:styleId="713">
    <w:name w:val="Subtitle"/>
    <w:basedOn w:val="864"/>
    <w:next w:val="864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6"/>
    <w:link w:val="713"/>
    <w:uiPriority w:val="11"/>
    <w:rPr>
      <w:sz w:val="24"/>
      <w:szCs w:val="24"/>
    </w:rPr>
  </w:style>
  <w:style w:type="paragraph" w:styleId="715">
    <w:name w:val="Quote"/>
    <w:basedOn w:val="864"/>
    <w:next w:val="864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4"/>
    <w:next w:val="864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6"/>
    <w:link w:val="873"/>
    <w:uiPriority w:val="99"/>
  </w:style>
  <w:style w:type="character" w:styleId="720">
    <w:name w:val="Footer Char"/>
    <w:basedOn w:val="866"/>
    <w:link w:val="875"/>
    <w:uiPriority w:val="99"/>
  </w:style>
  <w:style w:type="paragraph" w:styleId="721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75"/>
    <w:uiPriority w:val="99"/>
  </w:style>
  <w:style w:type="table" w:styleId="723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Footnote Text Char"/>
    <w:link w:val="880"/>
    <w:uiPriority w:val="99"/>
    <w:rPr>
      <w:sz w:val="18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6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rPr>
      <w:sz w:val="24"/>
      <w:szCs w:val="24"/>
    </w:rPr>
  </w:style>
  <w:style w:type="paragraph" w:styleId="865">
    <w:name w:val="Heading 1"/>
    <w:basedOn w:val="864"/>
    <w:next w:val="86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>
    <w:name w:val="Hyperlink"/>
    <w:basedOn w:val="866"/>
    <w:rPr>
      <w:color w:val="0000ff"/>
      <w:u w:val="single"/>
    </w:rPr>
  </w:style>
  <w:style w:type="paragraph" w:styleId="870">
    <w:name w:val="Body Text Indent"/>
    <w:basedOn w:val="864"/>
    <w:pPr>
      <w:jc w:val="both"/>
    </w:pPr>
    <w:rPr>
      <w:szCs w:val="20"/>
    </w:rPr>
  </w:style>
  <w:style w:type="paragraph" w:styleId="871">
    <w:name w:val="Body Text Indent 3"/>
    <w:basedOn w:val="864"/>
    <w:pPr>
      <w:ind w:left="283"/>
      <w:spacing w:after="120"/>
    </w:pPr>
    <w:rPr>
      <w:sz w:val="16"/>
      <w:szCs w:val="16"/>
    </w:rPr>
  </w:style>
  <w:style w:type="paragraph" w:styleId="87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3">
    <w:name w:val="Header"/>
    <w:basedOn w:val="864"/>
    <w:pPr>
      <w:tabs>
        <w:tab w:val="center" w:pos="4677" w:leader="none"/>
        <w:tab w:val="right" w:pos="9355" w:leader="none"/>
      </w:tabs>
    </w:pPr>
  </w:style>
  <w:style w:type="character" w:styleId="874">
    <w:name w:val="page number"/>
    <w:basedOn w:val="866"/>
  </w:style>
  <w:style w:type="paragraph" w:styleId="875">
    <w:name w:val="Footer"/>
    <w:basedOn w:val="864"/>
    <w:link w:val="876"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866"/>
    <w:link w:val="875"/>
    <w:rPr>
      <w:sz w:val="24"/>
      <w:szCs w:val="24"/>
    </w:rPr>
  </w:style>
  <w:style w:type="paragraph" w:styleId="877">
    <w:name w:val="Balloon Text"/>
    <w:basedOn w:val="864"/>
    <w:link w:val="878"/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66"/>
    <w:link w:val="877"/>
    <w:rPr>
      <w:rFonts w:ascii="Tahoma" w:hAnsi="Tahoma" w:cs="Tahoma"/>
      <w:sz w:val="16"/>
      <w:szCs w:val="16"/>
    </w:rPr>
  </w:style>
  <w:style w:type="paragraph" w:styleId="879" w:customStyle="1">
    <w:name w:val="ConsPlusNormal"/>
    <w:pPr>
      <w:widowControl w:val="off"/>
    </w:pPr>
    <w:rPr>
      <w:rFonts w:eastAsiaTheme="minorEastAsia"/>
      <w:sz w:val="24"/>
      <w:szCs w:val="24"/>
    </w:rPr>
  </w:style>
  <w:style w:type="paragraph" w:styleId="880">
    <w:name w:val="footnote text"/>
    <w:basedOn w:val="864"/>
    <w:link w:val="881"/>
    <w:semiHidden/>
    <w:unhideWhenUsed/>
    <w:rPr>
      <w:sz w:val="20"/>
      <w:szCs w:val="20"/>
    </w:rPr>
  </w:style>
  <w:style w:type="character" w:styleId="881" w:customStyle="1">
    <w:name w:val="Текст сноски Знак"/>
    <w:basedOn w:val="866"/>
    <w:link w:val="880"/>
    <w:semiHidden/>
  </w:style>
  <w:style w:type="character" w:styleId="882">
    <w:name w:val="footnote reference"/>
    <w:basedOn w:val="866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RLAW013;n=38373;fld=134;dst=100028" TargetMode="External"/><Relationship Id="rId12" Type="http://schemas.openxmlformats.org/officeDocument/2006/relationships/hyperlink" Target="consultantplus://offline/main?base=RLAW013;n=38373;fld=134;dst=1000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E8C0-C2FA-4991-A982-4D18228F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revision>7</cp:revision>
  <dcterms:created xsi:type="dcterms:W3CDTF">2023-03-27T12:19:00Z</dcterms:created>
  <dcterms:modified xsi:type="dcterms:W3CDTF">2026-02-17T07:12:45Z</dcterms:modified>
</cp:coreProperties>
</file>