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КОНТРАКТА</w:t>
      </w:r>
      <w:r>
        <w:rPr>
          <w:b/>
        </w:rPr>
      </w:r>
      <w:r>
        <w:rPr>
          <w:b/>
        </w:rPr>
      </w:r>
    </w:p>
    <w:p>
      <w:pPr>
        <w:jc w:val="center"/>
        <w:rPr>
          <w:b/>
        </w:rPr>
      </w:pPr>
      <w:r>
        <w:rPr>
          <w:b/>
          <w:color w:val="000000"/>
        </w:rPr>
        <w:t xml:space="preserve">на оказание услуг по</w:t>
      </w:r>
      <w:r>
        <w:rPr>
          <w:b/>
          <w:bCs/>
          <w:color w:val="000000"/>
        </w:rPr>
        <w:t xml:space="preserve"> _______</w:t>
      </w:r>
      <w:r>
        <w:rPr>
          <w:b/>
        </w:rPr>
      </w:r>
      <w:r>
        <w:rPr>
          <w:b/>
        </w:rPr>
      </w:r>
    </w:p>
    <w:p>
      <w:pPr>
        <w:jc w:val="center"/>
        <w:rPr>
          <w:b/>
        </w:rPr>
      </w:pPr>
      <w:r>
        <w:rPr>
          <w:b/>
        </w:rPr>
      </w:r>
      <w:r>
        <w:rPr>
          <w:b/>
        </w:rPr>
      </w:r>
      <w:r>
        <w:rPr>
          <w:b/>
        </w:rPr>
      </w:r>
    </w:p>
    <w:p>
      <w:pPr>
        <w:jc w:val="center"/>
        <w:rPr>
          <w:b/>
        </w:rPr>
      </w:pPr>
      <w:r>
        <w:rPr>
          <w:b/>
        </w:rPr>
        <w:t xml:space="preserve">Регистрационный № _________</w:t>
      </w:r>
      <w:r>
        <w:rPr>
          <w:b/>
        </w:rPr>
      </w:r>
      <w:r>
        <w:rPr>
          <w:b/>
        </w:rPr>
      </w:r>
    </w:p>
    <w:p>
      <w:pPr>
        <w:ind w:firstLine="709"/>
        <w:jc w:val="both"/>
        <w:rPr>
          <w:b/>
        </w:rPr>
      </w:pPr>
      <w:r>
        <w:rPr>
          <w:rFonts w:eastAsiaTheme="minorHAnsi"/>
          <w:b/>
          <w:bCs/>
          <w:lang w:eastAsia="en-US"/>
        </w:rPr>
        <w:t xml:space="preserve">Идентификационный код закупки: ____________________ </w:t>
      </w:r>
      <w:r>
        <w:rPr>
          <w:b/>
        </w:rPr>
      </w:r>
      <w:r>
        <w:rPr>
          <w:b/>
        </w:rPr>
      </w:r>
    </w:p>
    <w:p>
      <w:pPr>
        <w:jc w:val="center"/>
      </w:pPr>
      <w:r/>
      <w:r/>
    </w:p>
    <w:p>
      <w:r>
        <w:t xml:space="preserve">___________________ </w:t>
      </w:r>
      <w:r>
        <w:tab/>
      </w:r>
      <w:r>
        <w:tab/>
      </w:r>
      <w:r>
        <w:tab/>
      </w:r>
      <w:r>
        <w:tab/>
        <w:t xml:space="preserve">          </w:t>
      </w:r>
      <w:r>
        <w:t xml:space="preserve">                </w:t>
      </w:r>
      <w:r>
        <w:t xml:space="preserve">   </w:t>
      </w:r>
      <w:r>
        <w:t xml:space="preserve">«</w:t>
      </w:r>
      <w:r>
        <w:t xml:space="preserve">___» ____</w:t>
      </w:r>
      <w:r>
        <w:t xml:space="preserve">_</w:t>
      </w:r>
      <w:r>
        <w:t xml:space="preserve">_____ 20__ г</w:t>
      </w:r>
      <w:r>
        <w:t xml:space="preserve">.</w:t>
      </w:r>
      <w:r/>
    </w:p>
    <w:p>
      <w:pPr>
        <w:jc w:val="both"/>
      </w:pPr>
      <w:r/>
      <w:r/>
    </w:p>
    <w:p>
      <w:pPr>
        <w:jc w:val="both"/>
      </w:pPr>
      <w:r>
        <w:t xml:space="preserve">________________</w:t>
      </w:r>
      <w:r>
        <w:t xml:space="preserve">______________________, именуемое в дальнейшем «Заказчик», в лице ___________________, действующей (его) на основании ____________, с одной стороны, и ___________________________________, именуемое в дальнейшем «Исполнитель», в лице _______________________</w:t>
      </w:r>
      <w:r>
        <w:t xml:space="preserve">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20__г. № _______ заключили настоящий Контракт о нижеследующем.</w:t>
      </w:r>
      <w:r/>
    </w:p>
    <w:p>
      <w:pPr>
        <w:ind w:firstLine="709"/>
        <w:jc w:val="both"/>
      </w:pPr>
      <w:r/>
      <w:r/>
    </w:p>
    <w:p>
      <w:pPr>
        <w:jc w:val="center"/>
      </w:pPr>
      <w:r>
        <w:rPr>
          <w:b/>
          <w:bCs/>
        </w:rPr>
        <w:t xml:space="preserve">1. Предмет Контракта, срок</w:t>
      </w:r>
      <w:r>
        <w:rPr>
          <w:b/>
          <w:bCs/>
          <w:highlight w:val="yellow"/>
        </w:rPr>
        <w:t xml:space="preserve">,</w:t>
      </w:r>
      <w:r>
        <w:rPr>
          <w:b/>
          <w:bCs/>
        </w:rPr>
        <w:t xml:space="preserve"> </w:t>
      </w:r>
      <w:r>
        <w:rPr>
          <w:b/>
          <w:bCs/>
          <w:strike/>
          <w:color w:val="ff0000"/>
        </w:rPr>
        <w:t xml:space="preserve">и</w:t>
      </w:r>
      <w:r>
        <w:rPr>
          <w:b/>
          <w:bCs/>
        </w:rPr>
        <w:t xml:space="preserve"> место </w:t>
      </w:r>
      <w:r>
        <w:rPr>
          <w:b/>
          <w:bCs/>
        </w:rPr>
        <w:t xml:space="preserve">и условия </w:t>
      </w:r>
      <w:r>
        <w:rPr>
          <w:b/>
          <w:bCs/>
        </w:rPr>
        <w:t xml:space="preserve">оказания услуг</w:t>
      </w:r>
      <w:r>
        <w:rPr>
          <w:rStyle w:val="1177"/>
          <w:b/>
          <w:bCs/>
          <w:color w:val="00b0f0"/>
        </w:rPr>
        <w:endnoteReference w:id="2"/>
      </w:r>
      <w:r/>
    </w:p>
    <w:p>
      <w:pPr>
        <w:pStyle w:val="1161"/>
        <w:ind w:firstLine="709"/>
        <w:jc w:val="both"/>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Pr>
          <w:rFonts w:ascii="Times New Roman" w:hAnsi="Times New Roman" w:cs="Times New Roman"/>
          <w:strike/>
          <w:color w:val="ff0000"/>
          <w:sz w:val="24"/>
          <w:szCs w:val="24"/>
        </w:rPr>
        <w:t xml:space="preserve">По настоящему Контракту </w:t>
      </w:r>
      <w:r>
        <w:rPr>
          <w:rFonts w:ascii="Times New Roman" w:hAnsi="Times New Roman" w:cs="Times New Roman"/>
          <w:color w:val="000000" w:themeColor="text1"/>
          <w:sz w:val="24"/>
          <w:szCs w:val="24"/>
        </w:rPr>
        <w:t xml:space="preserve">Исполнитель по заданию Заказчика обязуется оказать услуги по _________ </w:t>
      </w:r>
      <w:r>
        <w:rPr>
          <w:rFonts w:ascii="Times New Roman" w:hAnsi="Times New Roman" w:cs="Times New Roman"/>
          <w:color w:val="000000" w:themeColor="text1"/>
          <w:sz w:val="24"/>
          <w:szCs w:val="24"/>
        </w:rPr>
        <w:t xml:space="preserve">(далее – у</w:t>
      </w:r>
      <w:r>
        <w:rPr>
          <w:rFonts w:ascii="Times New Roman" w:hAnsi="Times New Roman" w:cs="Times New Roman"/>
          <w:bCs/>
          <w:color w:val="000000" w:themeColor="text1"/>
          <w:sz w:val="24"/>
          <w:szCs w:val="24"/>
        </w:rPr>
        <w:t xml:space="preserve">слуги</w:t>
      </w:r>
      <w:r>
        <w:rPr>
          <w:rFonts w:ascii="Times New Roman" w:hAnsi="Times New Roman" w:cs="Times New Roman"/>
          <w:color w:val="000000" w:themeColor="text1"/>
          <w:sz w:val="24"/>
          <w:szCs w:val="24"/>
        </w:rPr>
        <w:t xml:space="preserve">) в соответствии с </w:t>
      </w:r>
      <w:r>
        <w:rPr>
          <w:rFonts w:ascii="Times New Roman" w:hAnsi="Times New Roman" w:cs="Times New Roman"/>
          <w:strike/>
          <w:color w:val="ff0000"/>
          <w:sz w:val="24"/>
          <w:szCs w:val="24"/>
        </w:rPr>
        <w:t xml:space="preserve">условиями </w:t>
      </w:r>
      <w:r>
        <w:rPr>
          <w:rFonts w:ascii="Times New Roman" w:hAnsi="Times New Roman" w:cs="Times New Roman"/>
          <w:color w:val="000000" w:themeColor="text1"/>
          <w:sz w:val="24"/>
          <w:szCs w:val="24"/>
          <w:highlight w:val="yellow"/>
        </w:rPr>
        <w:t xml:space="preserve">требованиями </w:t>
      </w:r>
      <w:r>
        <w:rPr>
          <w:rFonts w:ascii="Times New Roman" w:hAnsi="Times New Roman" w:cs="Times New Roman"/>
          <w:color w:val="000000" w:themeColor="text1"/>
          <w:sz w:val="24"/>
          <w:szCs w:val="24"/>
        </w:rPr>
        <w:t xml:space="preserve">настоящего Контракта, </w:t>
      </w:r>
      <w:r>
        <w:rPr>
          <w:rFonts w:ascii="Times New Roman" w:hAnsi="Times New Roman" w:cs="Times New Roman"/>
          <w:strike/>
          <w:color w:val="ff0000"/>
          <w:sz w:val="24"/>
          <w:szCs w:val="24"/>
        </w:rPr>
        <w:t xml:space="preserve">Техническим заданием на оказание услуг</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highlight w:val="yellow"/>
        </w:rPr>
        <w:t xml:space="preserve">Описанием объекта закупки (Приложение № 1), </w:t>
      </w:r>
      <w:r>
        <w:rPr>
          <w:rFonts w:ascii="Times New Roman" w:hAnsi="Times New Roman" w:cs="Times New Roman"/>
          <w:color w:val="000000" w:themeColor="text1"/>
          <w:sz w:val="24"/>
          <w:szCs w:val="24"/>
          <w:highlight w:val="yellow"/>
        </w:rPr>
        <w:t xml:space="preserve">Условиями оказания </w:t>
      </w:r>
      <w:r>
        <w:rPr>
          <w:rFonts w:ascii="Times New Roman" w:hAnsi="Times New Roman" w:cs="Times New Roman"/>
          <w:color w:val="000000" w:themeColor="text1"/>
          <w:sz w:val="24"/>
          <w:szCs w:val="24"/>
          <w:highlight w:val="yellow"/>
        </w:rPr>
        <w:t xml:space="preserve">услуг</w:t>
      </w:r>
      <w:r>
        <w:rPr>
          <w:rFonts w:ascii="Times New Roman" w:hAnsi="Times New Roman" w:cs="Times New Roman"/>
          <w:color w:val="000000" w:themeColor="text1"/>
          <w:sz w:val="24"/>
          <w:szCs w:val="24"/>
          <w:highlight w:val="yellow"/>
        </w:rPr>
        <w:t xml:space="preserve"> (Приложение № </w:t>
      </w:r>
      <w:r>
        <w:rPr>
          <w:rFonts w:ascii="Times New Roman" w:hAnsi="Times New Roman" w:cs="Times New Roman"/>
          <w:color w:val="000000" w:themeColor="text1"/>
          <w:sz w:val="24"/>
          <w:szCs w:val="24"/>
          <w:highlight w:val="yellow"/>
        </w:rPr>
        <w:t xml:space="preserve">2</w:t>
      </w:r>
      <w:r>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rPr>
        <w:t xml:space="preserve">к Контракту)</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160"/>
        <w:ind w:firstLine="709"/>
        <w:jc w:val="both"/>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Заказчик обязуется </w:t>
      </w:r>
      <w:r>
        <w:rPr>
          <w:rFonts w:ascii="Times New Roman" w:hAnsi="Times New Roman" w:cs="Times New Roman"/>
          <w:color w:val="000000" w:themeColor="text1"/>
          <w:sz w:val="24"/>
          <w:szCs w:val="24"/>
        </w:rPr>
        <w:t xml:space="preserve">принять результаты услуг и оплатить их в порядке и на условиях</w:t>
      </w:r>
      <w:r>
        <w:rPr>
          <w:rFonts w:ascii="Times New Roman" w:hAnsi="Times New Roman" w:cs="Times New Roman"/>
          <w:color w:val="000000" w:themeColor="text1"/>
          <w:sz w:val="24"/>
          <w:szCs w:val="24"/>
        </w:rPr>
        <w:t xml:space="preserve">, предусмотренных настоящим Контрактом.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161"/>
        <w:ind w:firstLine="709"/>
        <w:jc w:val="both"/>
        <w:widowControl/>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Pr>
          <w:rFonts w:ascii="Times New Roman" w:hAnsi="Times New Roman" w:cs="Times New Roman"/>
          <w:sz w:val="24"/>
          <w:szCs w:val="24"/>
        </w:rPr>
        <w:t xml:space="preserve">Услуги по настоящему </w:t>
      </w:r>
      <w:r>
        <w:rPr>
          <w:rFonts w:ascii="Times New Roman" w:hAnsi="Times New Roman" w:cs="Times New Roman"/>
          <w:sz w:val="24"/>
          <w:szCs w:val="24"/>
        </w:rPr>
        <w:t xml:space="preserve">Контракту</w:t>
      </w:r>
      <w:r>
        <w:rPr>
          <w:rFonts w:ascii="Times New Roman" w:hAnsi="Times New Roman" w:cs="Times New Roman"/>
          <w:sz w:val="24"/>
          <w:szCs w:val="24"/>
        </w:rPr>
        <w:t xml:space="preserve"> оказываются в следующие сроки:</w:t>
      </w:r>
      <w:r>
        <w:rPr>
          <w:rStyle w:val="1177"/>
          <w:rFonts w:ascii="Times New Roman" w:hAnsi="Times New Roman" w:cs="Times New Roman"/>
          <w:color w:val="00b0f0"/>
          <w:sz w:val="24"/>
          <w:szCs w:val="24"/>
        </w:rPr>
        <w:endnoteReference w:id="3"/>
      </w:r>
      <w:r>
        <w:rPr>
          <w:rFonts w:ascii="Times New Roman" w:hAnsi="Times New Roman" w:cs="Times New Roman"/>
          <w:sz w:val="24"/>
          <w:szCs w:val="24"/>
        </w:rPr>
      </w:r>
      <w:r>
        <w:rPr>
          <w:rFonts w:ascii="Times New Roman" w:hAnsi="Times New Roman" w:cs="Times New Roman"/>
          <w:sz w:val="24"/>
          <w:szCs w:val="24"/>
        </w:rPr>
      </w:r>
    </w:p>
    <w:p>
      <w:pPr>
        <w:pStyle w:val="1161"/>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1.3.1. </w:t>
      </w:r>
      <w:r>
        <w:rPr>
          <w:rFonts w:ascii="Times New Roman" w:hAnsi="Times New Roman" w:cs="Times New Roman"/>
          <w:sz w:val="24"/>
          <w:szCs w:val="24"/>
        </w:rPr>
        <w:t xml:space="preserve">Начало: _____________</w:t>
      </w:r>
      <w:r>
        <w:rPr>
          <w:rFonts w:ascii="Times New Roman" w:hAnsi="Times New Roman" w:cs="Times New Roman"/>
          <w:sz w:val="24"/>
          <w:szCs w:val="24"/>
        </w:rPr>
        <w:t xml:space="preserve">_________.</w:t>
      </w:r>
      <w:r>
        <w:rPr>
          <w:rFonts w:ascii="Times New Roman" w:hAnsi="Times New Roman" w:cs="Times New Roman"/>
          <w:sz w:val="24"/>
          <w:szCs w:val="24"/>
        </w:rPr>
      </w:r>
      <w:r>
        <w:rPr>
          <w:rFonts w:ascii="Times New Roman" w:hAnsi="Times New Roman" w:cs="Times New Roman"/>
          <w:sz w:val="24"/>
          <w:szCs w:val="24"/>
        </w:rPr>
      </w:r>
    </w:p>
    <w:p>
      <w:pPr>
        <w:pStyle w:val="1161"/>
        <w:ind w:firstLine="709"/>
        <w:jc w:val="both"/>
        <w:widowControl/>
        <w:rPr>
          <w:rFonts w:ascii="Times New Roman" w:hAnsi="Times New Roman" w:cs="Times New Roman"/>
          <w:color w:val="000000" w:themeColor="text1"/>
          <w:sz w:val="24"/>
          <w:szCs w:val="24"/>
        </w:rPr>
      </w:pPr>
      <w:r>
        <w:rPr>
          <w:rFonts w:ascii="Times New Roman" w:hAnsi="Times New Roman" w:cs="Times New Roman"/>
          <w:sz w:val="24"/>
          <w:szCs w:val="24"/>
        </w:rPr>
        <w:t xml:space="preserve">1.3.</w:t>
      </w:r>
      <w:r>
        <w:rPr>
          <w:rFonts w:ascii="Times New Roman" w:hAnsi="Times New Roman" w:cs="Times New Roman"/>
          <w:sz w:val="24"/>
          <w:szCs w:val="24"/>
        </w:rPr>
        <w:t xml:space="preserve">2. Окончание: _______</w:t>
      </w:r>
      <w:r>
        <w:rPr>
          <w:rFonts w:ascii="Times New Roman" w:hAnsi="Times New Roman" w:cs="Times New Roman"/>
          <w:sz w:val="24"/>
          <w:szCs w:val="24"/>
        </w:rPr>
        <w:t xml:space="preserve">____________.</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161"/>
        <w:ind w:firstLine="709"/>
        <w:jc w:val="both"/>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rPr>
        <w:t xml:space="preserve">Место оказания услуг</w:t>
      </w:r>
      <w:r>
        <w:rPr>
          <w:rFonts w:ascii="Times New Roman" w:hAnsi="Times New Roman" w:cs="Times New Roman"/>
          <w:color w:val="000000" w:themeColor="text1"/>
          <w:sz w:val="24"/>
          <w:szCs w:val="24"/>
        </w:rPr>
        <w:t xml:space="preserve"> (адрес оказания услуг)</w:t>
      </w:r>
      <w:r>
        <w:rPr>
          <w:rFonts w:ascii="Times New Roman" w:hAnsi="Times New Roman" w:cs="Times New Roman"/>
          <w:color w:val="000000" w:themeColor="text1"/>
          <w:sz w:val="24"/>
          <w:szCs w:val="24"/>
        </w:rPr>
        <w:t xml:space="preserve">: ________________.</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161"/>
        <w:ind w:firstLine="709"/>
        <w:jc w:val="both"/>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rPr>
          <w:b/>
          <w:i/>
        </w:rPr>
      </w:pPr>
      <w:r>
        <w:rPr>
          <w:b/>
        </w:rPr>
        <w:t xml:space="preserve">2. Качество оказываемых услуг</w:t>
      </w:r>
      <w:r>
        <w:rPr>
          <w:rStyle w:val="1177"/>
          <w:b/>
          <w:color w:val="00b0f0"/>
        </w:rPr>
        <w:endnoteReference w:id="4"/>
      </w:r>
      <w:r>
        <w:rPr>
          <w:b/>
          <w:i/>
        </w:rPr>
      </w:r>
      <w:r>
        <w:rPr>
          <w:b/>
          <w:i/>
        </w:rPr>
      </w:r>
    </w:p>
    <w:p>
      <w:pPr>
        <w:pStyle w:val="1168"/>
        <w:ind w:firstLine="709"/>
        <w:spacing w:line="240" w:lineRule="auto"/>
        <w:widowControl/>
        <w:rPr>
          <w:rStyle w:val="1167"/>
          <w:sz w:val="24"/>
          <w:szCs w:val="24"/>
        </w:rPr>
      </w:pPr>
      <w:r>
        <w:rPr>
          <w:rStyle w:val="1167"/>
          <w:sz w:val="24"/>
          <w:szCs w:val="24"/>
        </w:rPr>
        <w:t xml:space="preserve">2.1. Качество оказываемых услуг должно соответствовать </w:t>
      </w:r>
      <w:r>
        <w:rPr>
          <w:rStyle w:val="1167"/>
          <w:sz w:val="24"/>
          <w:szCs w:val="24"/>
        </w:rPr>
        <w:t xml:space="preserve">техническим нормам, требованиям общепринятых стандартов качества, эксплуатационно-техническим и другим нормативным документам, регламентирующим порядок организации оказания услуг, действующим в Российской Федерации. </w:t>
      </w:r>
      <w:r>
        <w:rPr>
          <w:rStyle w:val="1167"/>
          <w:sz w:val="24"/>
          <w:szCs w:val="24"/>
        </w:rPr>
      </w:r>
      <w:r>
        <w:rPr>
          <w:rStyle w:val="1167"/>
          <w:sz w:val="24"/>
          <w:szCs w:val="24"/>
        </w:rPr>
      </w:r>
    </w:p>
    <w:p>
      <w:pPr>
        <w:pStyle w:val="1168"/>
        <w:ind w:firstLine="709"/>
        <w:spacing w:line="240" w:lineRule="auto"/>
        <w:widowControl/>
        <w:rPr>
          <w:rFonts w:ascii="PT Astra Serif" w:hAnsi="PT Astra Serif" w:cs="PT Astra Serif"/>
          <w:b w:val="0"/>
          <w:bCs w:val="0"/>
        </w:rPr>
      </w:pPr>
      <w:r>
        <w:rPr>
          <w:b/>
          <w:bCs/>
        </w:rPr>
      </w:r>
      <w:r>
        <w:rPr>
          <w:rFonts w:ascii="PT Astra Serif" w:hAnsi="PT Astra Serif" w:cs="PT Astra Serif"/>
          <w:b w:val="0"/>
          <w:bCs w:val="0"/>
        </w:rPr>
      </w:r>
      <w:r>
        <w:rPr>
          <w:rFonts w:ascii="PT Astra Serif" w:hAnsi="PT Astra Serif" w:cs="PT Astra Serif"/>
          <w:b w:val="0"/>
          <w:bCs w:val="0"/>
        </w:rPr>
      </w:r>
    </w:p>
    <w:p>
      <w:pPr>
        <w:jc w:val="center"/>
        <w:rPr>
          <w:b/>
          <w:bCs/>
        </w:rPr>
      </w:pPr>
      <w:r>
        <w:rPr>
          <w:b/>
          <w:bCs/>
        </w:rPr>
        <w:t xml:space="preserve">3. Цена </w:t>
      </w:r>
      <w:r>
        <w:rPr>
          <w:b/>
          <w:bCs/>
        </w:rPr>
        <w:t xml:space="preserve">К</w:t>
      </w:r>
      <w:r>
        <w:rPr>
          <w:b/>
          <w:bCs/>
        </w:rPr>
        <w:t xml:space="preserve">онтракта</w:t>
      </w:r>
      <w:r>
        <w:rPr>
          <w:rStyle w:val="1177"/>
          <w:b/>
          <w:bCs/>
          <w:color w:val="00b0f0"/>
        </w:rPr>
        <w:endnoteReference w:id="5"/>
      </w:r>
      <w:r>
        <w:rPr>
          <w:b/>
          <w:bCs/>
        </w:rPr>
      </w:r>
      <w:r>
        <w:rPr>
          <w:b/>
          <w:bCs/>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3.1. Цена </w:t>
      </w:r>
      <w:r>
        <w:rPr>
          <w:rFonts w:ascii="Times New Roman" w:hAnsi="Times New Roman" w:cs="Times New Roman"/>
          <w:sz w:val="24"/>
          <w:szCs w:val="24"/>
        </w:rPr>
        <w:t xml:space="preserve">настоящего </w:t>
      </w:r>
      <w:r>
        <w:rPr>
          <w:rFonts w:ascii="Times New Roman" w:hAnsi="Times New Roman" w:cs="Times New Roman"/>
          <w:sz w:val="24"/>
          <w:szCs w:val="24"/>
        </w:rPr>
        <w:t xml:space="preserve">Контракта составляет </w:t>
      </w:r>
      <w:r>
        <w:rPr>
          <w:rStyle w:val="1167"/>
          <w:sz w:val="24"/>
          <w:szCs w:val="24"/>
        </w:rPr>
        <w:t xml:space="preserve">____ (___сумма прописью___) </w:t>
      </w:r>
      <w:r>
        <w:rPr>
          <w:rFonts w:ascii="Times New Roman" w:hAnsi="Times New Roman" w:cs="Times New Roman"/>
          <w:sz w:val="24"/>
          <w:szCs w:val="24"/>
        </w:rPr>
        <w:t xml:space="preserve">руб. ____ коп., в том числе НДС: </w:t>
      </w:r>
      <w:r>
        <w:rPr>
          <w:rStyle w:val="1167"/>
          <w:sz w:val="24"/>
          <w:szCs w:val="24"/>
        </w:rPr>
        <w:t xml:space="preserve">____ (___сумма прописью___) </w:t>
      </w:r>
      <w:r>
        <w:rPr>
          <w:rFonts w:ascii="Times New Roman" w:hAnsi="Times New Roman" w:cs="Times New Roman"/>
          <w:sz w:val="24"/>
          <w:szCs w:val="24"/>
        </w:rPr>
        <w:t xml:space="preserve">руб. ____ коп.</w:t>
      </w:r>
      <w:r>
        <w:rPr>
          <w:rFonts w:ascii="Times New Roman" w:hAnsi="Times New Roman" w:cs="Times New Roman"/>
          <w:sz w:val="24"/>
          <w:szCs w:val="24"/>
        </w:rPr>
        <w:t xml:space="preserve"> </w:t>
      </w:r>
      <w:r>
        <w:rPr>
          <w:rFonts w:ascii="Times New Roman" w:hAnsi="Times New Roman" w:cs="Times New Roman"/>
          <w:i/>
          <w:sz w:val="24"/>
          <w:szCs w:val="24"/>
        </w:rPr>
        <w:t xml:space="preserve">(или НДС не облагается)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rPr>
          <w:color w:val="000000"/>
        </w:rPr>
      </w:pPr>
      <w:r>
        <w:rPr>
          <w:rFonts w:eastAsiaTheme="minorHAnsi"/>
          <w:lang w:eastAsia="en-US"/>
        </w:rPr>
        <w:t xml:space="preserve">3.2. Сумма, подлежащая уплате Заказчиком Исполнителю, уменьшается на размер налогов, сборов и иных обязательных платежей в бюджеты бюджетной системы Р</w:t>
      </w:r>
      <w:r>
        <w:rPr>
          <w:rFonts w:eastAsiaTheme="minorHAnsi"/>
          <w:lang w:eastAsia="en-US"/>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rPr>
      </w:r>
      <w:r>
        <w:rPr>
          <w:color w:val="000000"/>
        </w:rPr>
      </w:r>
    </w:p>
    <w:p>
      <w:pPr>
        <w:ind w:firstLine="709"/>
        <w:jc w:val="both"/>
        <w:tabs>
          <w:tab w:val="left" w:pos="993" w:leader="none"/>
        </w:tabs>
      </w:pPr>
      <w:r>
        <w:t xml:space="preserve">3.</w:t>
      </w:r>
      <w:r>
        <w:t xml:space="preserve">3</w:t>
      </w:r>
      <w:r>
        <w:t xml:space="preserve">. </w:t>
      </w:r>
      <w:r>
        <w:rPr>
          <w:rStyle w:val="1167"/>
          <w:sz w:val="24"/>
          <w:szCs w:val="24"/>
        </w:rPr>
        <w:t xml:space="preserve">Цена Контракта включает в себя стоимость оказываемых услуг</w:t>
      </w:r>
      <w:r>
        <w:rPr>
          <w:rStyle w:val="1167"/>
          <w:strike w:val="0"/>
          <w:color w:val="auto"/>
          <w:sz w:val="24"/>
          <w:szCs w:val="24"/>
          <w:highlight w:val="none"/>
        </w:rPr>
        <w:t xml:space="preserve">,</w:t>
      </w:r>
      <w:r>
        <w:rPr>
          <w:rStyle w:val="1167"/>
          <w:strike w:val="0"/>
          <w:color w:val="auto"/>
          <w:sz w:val="24"/>
          <w:szCs w:val="24"/>
          <w:highlight w:val="none"/>
        </w:rPr>
        <w:t xml:space="preserve"> </w:t>
      </w:r>
      <w:r>
        <w:rPr>
          <w:rStyle w:val="1167"/>
          <w:strike/>
          <w:color w:val="ff0000"/>
          <w:sz w:val="24"/>
          <w:szCs w:val="24"/>
          <w:highlight w:val="none"/>
        </w:rPr>
        <w:t xml:space="preserve">в том числе транспортные расходы, оплату погрузочно-разгрузочных работ</w:t>
      </w:r>
      <w:r>
        <w:rPr>
          <w:rStyle w:val="1167"/>
          <w:strike/>
          <w:color w:val="ff0000"/>
          <w:sz w:val="24"/>
          <w:szCs w:val="24"/>
          <w:highlight w:val="none"/>
        </w:rPr>
        <w:t xml:space="preserve"> и </w:t>
      </w:r>
      <w:r>
        <w:rPr>
          <w:rStyle w:val="1167"/>
          <w:strike/>
          <w:color w:val="ff0000"/>
          <w:sz w:val="24"/>
          <w:szCs w:val="24"/>
          <w:highlight w:val="none"/>
        </w:rPr>
        <w:t xml:space="preserve">другие</w:t>
      </w:r>
      <w:r>
        <w:rPr>
          <w:rStyle w:val="1167"/>
          <w:strike w:val="0"/>
          <w:color w:val="000000" w:themeColor="text1"/>
          <w:sz w:val="24"/>
          <w:szCs w:val="24"/>
          <w:highlight w:val="none"/>
        </w:rPr>
        <w:t xml:space="preserve"> </w:t>
      </w:r>
      <w:r>
        <w:rPr>
          <w:rStyle w:val="1167"/>
          <w:sz w:val="24"/>
          <w:szCs w:val="24"/>
          <w:highlight w:val="yellow"/>
        </w:rPr>
        <w:t xml:space="preserve">иные </w:t>
      </w:r>
      <w:r>
        <w:rPr>
          <w:rStyle w:val="1167"/>
          <w:sz w:val="24"/>
          <w:szCs w:val="24"/>
        </w:rPr>
        <w:t xml:space="preserve">расходы, связанные с исполнени</w:t>
      </w:r>
      <w:r>
        <w:rPr>
          <w:rStyle w:val="1167"/>
          <w:sz w:val="24"/>
          <w:szCs w:val="24"/>
        </w:rPr>
        <w:t xml:space="preserve">ем настоящего</w:t>
      </w:r>
      <w:r>
        <w:rPr>
          <w:rStyle w:val="1167"/>
          <w:sz w:val="24"/>
          <w:szCs w:val="24"/>
        </w:rPr>
        <w:t xml:space="preserve"> </w:t>
      </w:r>
      <w:r>
        <w:rPr>
          <w:rStyle w:val="1167"/>
          <w:sz w:val="24"/>
          <w:szCs w:val="24"/>
        </w:rPr>
        <w:t xml:space="preserve">Контракта, а так</w:t>
      </w:r>
      <w:r>
        <w:rPr>
          <w:rStyle w:val="1167"/>
          <w:sz w:val="24"/>
          <w:szCs w:val="24"/>
        </w:rPr>
        <w:t xml:space="preserve">же налоги, сборы и другие обязательные платежи.</w:t>
      </w:r>
      <w:r/>
    </w:p>
    <w:p>
      <w:pPr>
        <w:ind w:firstLine="709"/>
        <w:jc w:val="both"/>
      </w:pPr>
      <w:r>
        <w:t xml:space="preserve">3.</w:t>
      </w:r>
      <w:r>
        <w:t xml:space="preserve">4</w:t>
      </w:r>
      <w:r>
        <w:t xml:space="preserve">. </w:t>
      </w:r>
      <w: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Pr>
          <w:rFonts w:eastAsiaTheme="minorHAnsi"/>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w:t>
      </w:r>
      <w:r>
        <w:t xml:space="preserve">настоящим Контрактом.</w:t>
      </w:r>
      <w:r/>
    </w:p>
    <w:p>
      <w:pPr>
        <w:ind w:firstLine="709"/>
        <w:jc w:val="both"/>
        <w:rPr>
          <w:highlight w:val="none"/>
        </w:rPr>
      </w:pPr>
      <w:r>
        <w:rPr>
          <w:highlight w:val="none"/>
        </w:rPr>
        <w:t xml:space="preserve">3.</w:t>
      </w:r>
      <w:r>
        <w:rPr>
          <w:highlight w:val="none"/>
        </w:rPr>
        <w:t xml:space="preserve">5.</w:t>
      </w:r>
      <w:r>
        <w:rPr>
          <w:highlight w:val="none"/>
        </w:rPr>
        <w:t xml:space="preserve">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r>
        <w:rPr>
          <w:highlight w:val="none"/>
        </w:rPr>
      </w:r>
      <w:r>
        <w:rPr>
          <w:highlight w:val="none"/>
        </w:rPr>
      </w:r>
    </w:p>
    <w:p>
      <w:pPr>
        <w:jc w:val="both"/>
        <w:tabs>
          <w:tab w:val="num" w:pos="284" w:leader="none"/>
          <w:tab w:val="left" w:pos="1134" w:leader="none"/>
        </w:tabs>
        <w:rPr>
          <w:b/>
          <w:bCs/>
        </w:rPr>
      </w:pPr>
      <w:r>
        <w:rPr>
          <w:b/>
          <w:bCs/>
        </w:rPr>
      </w:r>
      <w:r>
        <w:rPr>
          <w:b/>
          <w:bCs/>
        </w:rPr>
      </w:r>
      <w:r>
        <w:rPr>
          <w:b/>
          <w:bCs/>
        </w:rPr>
      </w:r>
    </w:p>
    <w:p>
      <w:pPr>
        <w:jc w:val="center"/>
        <w:tabs>
          <w:tab w:val="num" w:pos="284" w:leader="none"/>
          <w:tab w:val="left" w:pos="1134" w:leader="none"/>
        </w:tabs>
      </w:pPr>
      <w:r>
        <w:rPr>
          <w:b/>
          <w:bCs/>
        </w:rPr>
        <w:t xml:space="preserve">4. Порядок и сроки оплаты услуг</w:t>
      </w:r>
      <w:r>
        <w:rPr>
          <w:rStyle w:val="1177"/>
          <w:b/>
          <w:bCs/>
          <w:color w:val="00b0f0"/>
        </w:rPr>
        <w:endnoteReference w:id="6"/>
      </w:r>
      <w:r/>
    </w:p>
    <w:p>
      <w:pPr>
        <w:pStyle w:val="1169"/>
        <w:ind w:firstLine="709"/>
        <w:spacing w:line="240" w:lineRule="auto"/>
        <w:widowControl/>
        <w:rPr>
          <w:rStyle w:val="1167"/>
          <w:sz w:val="24"/>
          <w:szCs w:val="24"/>
        </w:rPr>
      </w:pPr>
      <w:r>
        <w:rPr>
          <w:rStyle w:val="1170"/>
          <w:rFonts w:ascii="Times New Roman" w:hAnsi="Times New Roman"/>
          <w:sz w:val="24"/>
          <w:szCs w:val="24"/>
        </w:rPr>
        <w:t xml:space="preserve">4.</w:t>
      </w:r>
      <w:r>
        <w:rPr>
          <w:rStyle w:val="1170"/>
          <w:rFonts w:ascii="Times New Roman" w:hAnsi="Times New Roman"/>
          <w:sz w:val="24"/>
          <w:szCs w:val="24"/>
        </w:rPr>
        <w:t xml:space="preserve">1</w:t>
      </w:r>
      <w:r>
        <w:rPr>
          <w:rStyle w:val="1170"/>
          <w:rFonts w:ascii="Times New Roman" w:hAnsi="Times New Roman"/>
          <w:sz w:val="24"/>
          <w:szCs w:val="24"/>
        </w:rPr>
        <w:t xml:space="preserve">. </w:t>
      </w:r>
      <w:r>
        <w:rPr>
          <w:rStyle w:val="1167"/>
          <w:sz w:val="24"/>
          <w:szCs w:val="24"/>
        </w:rPr>
        <w:t xml:space="preserve">Оплата </w:t>
      </w:r>
      <w:r>
        <w:rPr>
          <w:rStyle w:val="1167"/>
          <w:sz w:val="24"/>
          <w:szCs w:val="24"/>
        </w:rPr>
        <w:t xml:space="preserve">оказанных услуг </w:t>
      </w:r>
      <w:r>
        <w:rPr>
          <w:rStyle w:val="1167"/>
          <w:sz w:val="24"/>
          <w:szCs w:val="24"/>
        </w:rPr>
        <w:t xml:space="preserve">по </w:t>
      </w:r>
      <w:r>
        <w:rPr>
          <w:rStyle w:val="1167"/>
          <w:sz w:val="24"/>
          <w:szCs w:val="24"/>
        </w:rPr>
        <w:t xml:space="preserve">настоящему </w:t>
      </w:r>
      <w:r>
        <w:rPr>
          <w:rStyle w:val="1167"/>
          <w:sz w:val="24"/>
          <w:szCs w:val="24"/>
        </w:rPr>
        <w:t xml:space="preserve">Контракту производится </w:t>
      </w:r>
      <w:r>
        <w:rPr>
          <w:rStyle w:val="1167"/>
          <w:sz w:val="24"/>
          <w:szCs w:val="24"/>
        </w:rPr>
        <w:t xml:space="preserve">на основании счета и/или счета-фактуры </w:t>
      </w:r>
      <w:r>
        <w:rPr>
          <w:rStyle w:val="1167"/>
          <w:sz w:val="24"/>
          <w:szCs w:val="24"/>
        </w:rPr>
        <w:t xml:space="preserve">путем перечисления денежных средств на расчетный счет Исполнителя в течение ___ дней </w:t>
      </w:r>
      <w:r>
        <w:rPr>
          <w:rStyle w:val="1167"/>
          <w:sz w:val="24"/>
          <w:szCs w:val="24"/>
        </w:rPr>
        <w:t xml:space="preserve">с даты подписания </w:t>
      </w:r>
      <w:r>
        <w:rPr>
          <w:rStyle w:val="1167"/>
          <w:sz w:val="24"/>
          <w:szCs w:val="24"/>
        </w:rPr>
        <w:t xml:space="preserve">Заказчиком</w:t>
      </w:r>
      <w:r>
        <w:rPr>
          <w:rStyle w:val="1167"/>
          <w:sz w:val="24"/>
          <w:szCs w:val="24"/>
        </w:rPr>
        <w:t xml:space="preserve"> </w:t>
      </w:r>
      <w:r>
        <w:rPr>
          <w:rFonts w:ascii="Times New Roman" w:hAnsi="Times New Roman"/>
        </w:rPr>
        <w:t xml:space="preserve">документа о приемке, предусмотренного частью 7 статьи 94 Закона № 44-ФЗ, и содержащего информацию, предусмотренную пунктом 1 части 13 статьи 94 Закона № 44-ФЗ (далее – документ о приемке)</w:t>
      </w:r>
      <w:r>
        <w:rPr>
          <w:rStyle w:val="1167"/>
          <w:sz w:val="24"/>
          <w:szCs w:val="24"/>
        </w:rPr>
        <w:t xml:space="preserve">.</w:t>
      </w:r>
      <w:r>
        <w:rPr>
          <w:rStyle w:val="1167"/>
          <w:sz w:val="24"/>
          <w:szCs w:val="24"/>
        </w:rPr>
        <w:t xml:space="preserve"> </w:t>
      </w:r>
      <w:r>
        <w:rPr>
          <w:rStyle w:val="1167"/>
          <w:sz w:val="24"/>
          <w:szCs w:val="24"/>
        </w:rPr>
      </w:r>
      <w:r>
        <w:rPr>
          <w:rStyle w:val="1167"/>
          <w:sz w:val="24"/>
          <w:szCs w:val="24"/>
        </w:rPr>
      </w:r>
    </w:p>
    <w:p>
      <w:pPr>
        <w:ind w:firstLine="709"/>
        <w:jc w:val="both"/>
        <w:tabs>
          <w:tab w:val="num" w:pos="426" w:leader="none"/>
          <w:tab w:val="left" w:pos="709" w:leader="none"/>
          <w:tab w:val="num" w:pos="928" w:leader="none"/>
          <w:tab w:val="left" w:pos="1276" w:leader="none"/>
        </w:tabs>
      </w:pPr>
      <w:r>
        <w:t xml:space="preserve">4.</w:t>
      </w:r>
      <w:r>
        <w:t xml:space="preserve">2</w:t>
      </w:r>
      <w:r>
        <w:t xml:space="preserve">. Оплата по настоящему Контракту производится в безналичной форме в рублях Российской Федерации.</w:t>
      </w:r>
      <w:r/>
    </w:p>
    <w:p>
      <w:pPr>
        <w:ind w:firstLine="709"/>
        <w:jc w:val="both"/>
        <w:tabs>
          <w:tab w:val="num" w:pos="426" w:leader="none"/>
          <w:tab w:val="num" w:pos="928" w:leader="none"/>
          <w:tab w:val="left" w:pos="1134" w:leader="none"/>
          <w:tab w:val="left" w:pos="1276" w:leader="none"/>
        </w:tabs>
      </w:pPr>
      <w:r>
        <w:t xml:space="preserve">4.</w:t>
      </w:r>
      <w:r>
        <w:t xml:space="preserve">3</w:t>
      </w:r>
      <w:r>
        <w:t xml:space="preserve">.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w:t>
      </w:r>
      <w:r>
        <w:t xml:space="preserve">разделе</w:t>
      </w:r>
      <w:r>
        <w:t xml:space="preserve"> 13 настоящего Контракта</w:t>
      </w:r>
      <w:r>
        <w:rPr>
          <w:strike/>
          <w:color w:val="ff0000"/>
          <w:highlight w:val="none"/>
        </w:rPr>
        <w:t xml:space="preserve">,</w:t>
      </w:r>
      <w:r>
        <w:rPr>
          <w:strike/>
          <w:color w:val="ff0000"/>
          <w:highlight w:val="none"/>
        </w:rPr>
        <w:t xml:space="preserve"> в размере, составляющем цену Контракта</w:t>
      </w:r>
      <w:r>
        <w:t xml:space="preserve">.</w:t>
      </w:r>
      <w:r/>
    </w:p>
    <w:p>
      <w:pPr>
        <w:ind w:firstLine="709"/>
        <w:jc w:val="both"/>
      </w:pPr>
      <w:r>
        <w:t xml:space="preserve">4.</w:t>
      </w:r>
      <w:r>
        <w:t xml:space="preserve">4</w:t>
      </w:r>
      <w:r>
        <w:t xml:space="preserve">. Оплата осуществляется за счет _________________________________________ (</w:t>
      </w:r>
      <w:r>
        <w:rPr>
          <w:i/>
        </w:rPr>
        <w:t xml:space="preserve">указать источники финансирования</w:t>
      </w:r>
      <w:r>
        <w:t xml:space="preserve">).</w:t>
      </w:r>
      <w:r/>
    </w:p>
    <w:p>
      <w:pPr>
        <w:jc w:val="both"/>
        <w:tabs>
          <w:tab w:val="num" w:pos="0" w:leader="none"/>
        </w:tabs>
        <w:rPr>
          <w:b/>
          <w:bCs/>
        </w:rPr>
      </w:pPr>
      <w:r>
        <w:rPr>
          <w:b/>
          <w:bCs/>
        </w:rPr>
      </w:r>
      <w:r>
        <w:rPr>
          <w:b/>
          <w:bCs/>
        </w:rPr>
      </w:r>
      <w:r>
        <w:rPr>
          <w:b/>
          <w:bCs/>
        </w:rPr>
      </w:r>
    </w:p>
    <w:p>
      <w:pPr>
        <w:jc w:val="center"/>
        <w:tabs>
          <w:tab w:val="num" w:pos="0" w:leader="none"/>
        </w:tabs>
        <w:rPr>
          <w:b/>
          <w:bCs/>
        </w:rPr>
      </w:pPr>
      <w:r>
        <w:rPr>
          <w:b/>
          <w:bCs/>
        </w:rPr>
        <w:t xml:space="preserve">5. Права и обязанности Сторон</w:t>
      </w:r>
      <w:r>
        <w:rPr>
          <w:b/>
          <w:bCs/>
        </w:rPr>
      </w:r>
      <w:r>
        <w:rPr>
          <w:b/>
          <w:bCs/>
        </w:rPr>
      </w:r>
    </w:p>
    <w:p>
      <w:pPr>
        <w:pStyle w:val="1171"/>
        <w:ind w:firstLine="709"/>
        <w:jc w:val="left"/>
        <w:spacing w:line="240" w:lineRule="auto"/>
        <w:widowControl/>
        <w:tabs>
          <w:tab w:val="left" w:pos="984" w:leader="none"/>
        </w:tabs>
        <w:rPr>
          <w:rStyle w:val="1167"/>
          <w:b/>
          <w:sz w:val="24"/>
          <w:szCs w:val="24"/>
        </w:rPr>
      </w:pPr>
      <w:r>
        <w:rPr>
          <w:rStyle w:val="1167"/>
          <w:b/>
          <w:sz w:val="24"/>
          <w:szCs w:val="24"/>
        </w:rPr>
        <w:t xml:space="preserve">5.1. Заказчик обязан:</w:t>
      </w:r>
      <w:r>
        <w:rPr>
          <w:rStyle w:val="1167"/>
          <w:b/>
          <w:sz w:val="24"/>
          <w:szCs w:val="24"/>
        </w:rPr>
      </w:r>
      <w:r>
        <w:rPr>
          <w:rStyle w:val="1167"/>
          <w:b/>
          <w:sz w:val="24"/>
          <w:szCs w:val="24"/>
        </w:rPr>
      </w:r>
    </w:p>
    <w:p>
      <w:pPr>
        <w:pStyle w:val="1160"/>
        <w:jc w:val="both"/>
        <w:widowControl/>
        <w:rPr>
          <w:rFonts w:ascii="Times New Roman" w:hAnsi="Times New Roman" w:cs="Times New Roman"/>
          <w:sz w:val="24"/>
          <w:szCs w:val="24"/>
        </w:rPr>
      </w:pPr>
      <w:r>
        <w:rPr>
          <w:rStyle w:val="1167"/>
          <w:sz w:val="24"/>
          <w:szCs w:val="24"/>
        </w:rPr>
        <w:t xml:space="preserve">5.1.</w:t>
      </w:r>
      <w:r>
        <w:rPr>
          <w:rFonts w:ascii="Times New Roman" w:hAnsi="Times New Roman" w:cs="Times New Roman"/>
          <w:sz w:val="24"/>
          <w:szCs w:val="24"/>
        </w:rPr>
        <w:t xml:space="preserve">1</w:t>
      </w:r>
      <w:r>
        <w:rPr>
          <w:rFonts w:ascii="Times New Roman" w:hAnsi="Times New Roman" w:cs="Times New Roman"/>
          <w:sz w:val="24"/>
          <w:szCs w:val="24"/>
        </w:rPr>
        <w:t xml:space="preserve">) принять оказанные услуги, провести их экспертизу, а также оплатить оказанные услуги в соответствии с настоящим Контрактом;</w:t>
      </w:r>
      <w:r>
        <w:rPr>
          <w:rFonts w:ascii="Times New Roman" w:hAnsi="Times New Roman" w:cs="Times New Roman"/>
          <w:sz w:val="24"/>
          <w:szCs w:val="24"/>
        </w:rPr>
      </w:r>
      <w:r>
        <w:rPr>
          <w:rFonts w:ascii="Times New Roman" w:hAnsi="Times New Roman" w:cs="Times New Roman"/>
          <w:sz w:val="24"/>
          <w:szCs w:val="24"/>
        </w:rPr>
      </w:r>
    </w:p>
    <w:p>
      <w:pPr>
        <w:pStyle w:val="1160"/>
        <w:jc w:val="both"/>
        <w:widowControl/>
        <w:rPr>
          <w:rFonts w:ascii="Times New Roman" w:hAnsi="Times New Roman" w:cs="Times New Roman"/>
          <w:color w:val="000000"/>
          <w:sz w:val="24"/>
          <w:szCs w:val="24"/>
        </w:rPr>
      </w:pPr>
      <w:r>
        <w:rPr>
          <w:rStyle w:val="1167"/>
          <w:sz w:val="24"/>
          <w:szCs w:val="24"/>
        </w:rPr>
        <w:t xml:space="preserve">5.1.</w:t>
      </w: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передать Исполнителю информацию, необходимую для выполнения обязательств по настоящему Контракту;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160"/>
        <w:jc w:val="both"/>
        <w:widowControl/>
        <w:rPr>
          <w:rStyle w:val="1167"/>
          <w:sz w:val="24"/>
          <w:szCs w:val="24"/>
        </w:rPr>
      </w:pPr>
      <w:r>
        <w:rPr>
          <w:rStyle w:val="1167"/>
          <w:sz w:val="24"/>
          <w:szCs w:val="24"/>
        </w:rPr>
        <w:t xml:space="preserve">5.1.</w:t>
      </w:r>
      <w:r>
        <w:rPr>
          <w:rFonts w:ascii="Times New Roman" w:hAnsi="Times New Roman" w:cs="Times New Roman"/>
          <w:sz w:val="24"/>
          <w:szCs w:val="24"/>
        </w:rPr>
        <w:t xml:space="preserve">3) </w:t>
      </w:r>
      <w:r>
        <w:rPr>
          <w:rFonts w:ascii="Times New Roman" w:hAnsi="Times New Roman" w:cs="Times New Roman"/>
          <w:color w:val="000000"/>
          <w:sz w:val="24"/>
          <w:szCs w:val="24"/>
        </w:rPr>
        <w:t xml:space="preserve">надлежаще исполнять иные принятые на себя обязательства.</w:t>
      </w:r>
      <w:r>
        <w:rPr>
          <w:rStyle w:val="1167"/>
          <w:sz w:val="24"/>
          <w:szCs w:val="24"/>
        </w:rPr>
      </w:r>
      <w:r>
        <w:rPr>
          <w:rStyle w:val="1167"/>
          <w:sz w:val="24"/>
          <w:szCs w:val="24"/>
        </w:rPr>
      </w:r>
    </w:p>
    <w:p>
      <w:pPr>
        <w:pStyle w:val="1171"/>
        <w:ind w:firstLine="709"/>
        <w:jc w:val="left"/>
        <w:spacing w:line="240" w:lineRule="auto"/>
        <w:widowControl/>
        <w:tabs>
          <w:tab w:val="left" w:pos="984" w:leader="none"/>
        </w:tabs>
        <w:rPr>
          <w:rStyle w:val="1167"/>
          <w:b/>
          <w:sz w:val="24"/>
          <w:szCs w:val="24"/>
        </w:rPr>
      </w:pPr>
      <w:r>
        <w:rPr>
          <w:rStyle w:val="1167"/>
          <w:b/>
          <w:sz w:val="24"/>
          <w:szCs w:val="24"/>
        </w:rPr>
        <w:t xml:space="preserve">5.2. Заказчик имеет право:</w:t>
      </w:r>
      <w:r>
        <w:rPr>
          <w:rStyle w:val="1167"/>
          <w:b/>
          <w:sz w:val="24"/>
          <w:szCs w:val="24"/>
        </w:rPr>
      </w:r>
      <w:r>
        <w:rPr>
          <w:rStyle w:val="1167"/>
          <w:b/>
          <w:sz w:val="24"/>
          <w:szCs w:val="24"/>
        </w:rPr>
      </w:r>
    </w:p>
    <w:p>
      <w:pPr>
        <w:pStyle w:val="1168"/>
        <w:ind w:firstLine="709"/>
        <w:spacing w:line="240" w:lineRule="auto"/>
        <w:widowControl/>
        <w:rPr>
          <w:rStyle w:val="1167"/>
          <w:sz w:val="24"/>
          <w:szCs w:val="24"/>
        </w:rPr>
      </w:pPr>
      <w:r>
        <w:rPr>
          <w:rStyle w:val="1167"/>
          <w:sz w:val="24"/>
          <w:szCs w:val="24"/>
        </w:rPr>
        <w:t xml:space="preserve">5.2.</w:t>
      </w:r>
      <w:r>
        <w:rPr>
          <w:rStyle w:val="1167"/>
          <w:sz w:val="24"/>
          <w:szCs w:val="24"/>
        </w:rPr>
        <w:t xml:space="preserve">1) осуществлять контроль за оказанием услуг Исполнителем в рамках принятых им обязательств, установленных настоящим Контрактом;</w:t>
      </w:r>
      <w:r>
        <w:rPr>
          <w:rStyle w:val="1167"/>
          <w:sz w:val="24"/>
          <w:szCs w:val="24"/>
        </w:rPr>
      </w:r>
      <w:r>
        <w:rPr>
          <w:rStyle w:val="1167"/>
          <w:sz w:val="24"/>
          <w:szCs w:val="24"/>
        </w:rPr>
      </w:r>
    </w:p>
    <w:p>
      <w:pPr>
        <w:pStyle w:val="1168"/>
        <w:ind w:firstLine="709"/>
        <w:spacing w:line="240" w:lineRule="auto"/>
        <w:widowControl/>
        <w:rPr>
          <w:rFonts w:ascii="Times New Roman" w:hAnsi="Times New Roman"/>
        </w:rPr>
      </w:pPr>
      <w:r>
        <w:rPr>
          <w:rStyle w:val="1167"/>
          <w:sz w:val="24"/>
          <w:szCs w:val="24"/>
        </w:rPr>
        <w:t xml:space="preserve">5.2.</w:t>
      </w:r>
      <w:r>
        <w:rPr>
          <w:rStyle w:val="1167"/>
          <w:sz w:val="24"/>
          <w:szCs w:val="24"/>
        </w:rPr>
        <w:t xml:space="preserve">2)</w:t>
      </w:r>
      <w:r>
        <w:rPr>
          <w:rStyle w:val="1167"/>
        </w:rPr>
        <w:t xml:space="preserve"> </w:t>
      </w:r>
      <w:r>
        <w:rPr>
          <w:rFonts w:ascii="Times New Roman" w:hAnsi="Times New Roman"/>
        </w:rPr>
        <w:t xml:space="preserve">требовать от Исполнителя надлежащего исполнения обязательств в соответствии с условиями настоящего Контракта, а также требовать своевременного устранения выявленных недостатков;</w:t>
      </w:r>
      <w:r>
        <w:rPr>
          <w:rFonts w:ascii="Times New Roman" w:hAnsi="Times New Roman"/>
        </w:rPr>
      </w:r>
      <w:r>
        <w:rPr>
          <w:rFonts w:ascii="Times New Roman" w:hAnsi="Times New Roman"/>
        </w:rPr>
      </w:r>
    </w:p>
    <w:p>
      <w:pPr>
        <w:pStyle w:val="1168"/>
        <w:ind w:firstLine="709"/>
        <w:spacing w:line="240" w:lineRule="auto"/>
        <w:widowControl/>
        <w:rPr>
          <w:rFonts w:ascii="Times New Roman" w:hAnsi="Times New Roman"/>
        </w:rPr>
      </w:pPr>
      <w:r>
        <w:rPr>
          <w:rStyle w:val="1167"/>
          <w:sz w:val="24"/>
          <w:szCs w:val="24"/>
        </w:rPr>
        <w:t xml:space="preserve">5.2.</w:t>
      </w:r>
      <w:r>
        <w:rPr>
          <w:rFonts w:ascii="Times New Roman" w:hAnsi="Times New Roman"/>
        </w:rPr>
        <w:t xml:space="preserve">3) запрашивать у Исполнителя информацию о ходе и состоянии исполнения обязательств по настоящему Контракту;</w:t>
      </w:r>
      <w:r>
        <w:rPr>
          <w:rFonts w:ascii="Times New Roman" w:hAnsi="Times New Roman"/>
        </w:rPr>
      </w:r>
      <w:r>
        <w:rPr>
          <w:rFonts w:ascii="Times New Roman" w:hAnsi="Times New Roman"/>
        </w:rPr>
      </w:r>
    </w:p>
    <w:p>
      <w:pPr>
        <w:pStyle w:val="1168"/>
        <w:ind w:firstLine="709"/>
        <w:spacing w:line="240" w:lineRule="auto"/>
        <w:widowControl/>
        <w:rPr>
          <w:rFonts w:ascii="Times New Roman" w:hAnsi="Times New Roman"/>
        </w:rPr>
      </w:pPr>
      <w:r>
        <w:rPr>
          <w:rStyle w:val="1167"/>
          <w:sz w:val="24"/>
          <w:szCs w:val="24"/>
        </w:rPr>
        <w:t xml:space="preserve">5.2.</w:t>
      </w:r>
      <w:r>
        <w:rPr>
          <w:rFonts w:ascii="Times New Roman" w:hAnsi="Times New Roman"/>
        </w:rPr>
        <w:t xml:space="preserve">4) привлекать независимых экспертов для проверки соответствия качества оказываемых услуг требованиям, установленным настоящим Контрактом;</w:t>
      </w:r>
      <w:r>
        <w:rPr>
          <w:rFonts w:ascii="Times New Roman" w:hAnsi="Times New Roman"/>
        </w:rPr>
      </w:r>
      <w:r>
        <w:rPr>
          <w:rFonts w:ascii="Times New Roman" w:hAnsi="Times New Roman"/>
        </w:rPr>
      </w:r>
    </w:p>
    <w:p>
      <w:pPr>
        <w:pStyle w:val="1168"/>
        <w:ind w:firstLine="709"/>
        <w:spacing w:line="240" w:lineRule="auto"/>
        <w:widowControl/>
        <w:rPr>
          <w:rFonts w:ascii="Times New Roman" w:hAnsi="Times New Roman"/>
        </w:rPr>
      </w:pPr>
      <w:r>
        <w:rPr>
          <w:rStyle w:val="1167"/>
          <w:sz w:val="24"/>
          <w:szCs w:val="24"/>
        </w:rPr>
        <w:t xml:space="preserve">5.2.</w:t>
      </w:r>
      <w:r>
        <w:rPr>
          <w:rFonts w:ascii="Times New Roman" w:hAnsi="Times New Roman"/>
        </w:rPr>
        <w:t xml:space="preserve">5) </w:t>
      </w:r>
      <w:r>
        <w:rPr>
          <w:rFonts w:ascii="Times New Roman" w:hAnsi="Times New Roman"/>
        </w:rPr>
        <w:t xml:space="preserve">не отказывать в приемке результатов отдельного этапа исполнения Контракта </w:t>
      </w:r>
      <w:r>
        <w:rPr>
          <w:rFonts w:ascii="Times New Roman" w:hAnsi="Times New Roman"/>
        </w:rPr>
        <w:t xml:space="preserve">(в случае, если Контрактом предусмотрены отдельные этапы его исполнения) </w:t>
      </w:r>
      <w:r>
        <w:rPr>
          <w:rFonts w:ascii="Times New Roman" w:hAnsi="Times New Roman"/>
        </w:rPr>
        <w:t xml:space="preserve">либо оказанной услуги в случае выявления несоответствия этих </w:t>
      </w:r>
      <w:r>
        <w:rPr>
          <w:rFonts w:ascii="Times New Roman" w:hAnsi="Times New Roman"/>
        </w:rPr>
        <w:t xml:space="preserve">результатов</w:t>
      </w:r>
      <w:r>
        <w:rPr>
          <w:rFonts w:ascii="Times New Roman" w:hAnsi="Times New Roman"/>
        </w:rPr>
        <w:t xml:space="preserve"> либо этой услуги условиям Контракта, если выявленное несоответствие не препятствует приемке этих результатов либо этой </w:t>
      </w:r>
      <w:r>
        <w:rPr>
          <w:rFonts w:ascii="Times New Roman" w:hAnsi="Times New Roman"/>
        </w:rPr>
        <w:t xml:space="preserve">услуги и устранено Исполнителем;</w:t>
      </w:r>
      <w:r>
        <w:rPr>
          <w:rFonts w:ascii="Times New Roman" w:hAnsi="Times New Roman"/>
        </w:rPr>
      </w:r>
      <w:r>
        <w:rPr>
          <w:rFonts w:ascii="Times New Roman" w:hAnsi="Times New Roman"/>
        </w:rPr>
      </w:r>
    </w:p>
    <w:p>
      <w:pPr>
        <w:ind w:firstLine="709"/>
        <w:jc w:val="both"/>
        <w:shd w:val="clear" w:color="auto" w:fill="ffffff"/>
      </w:pPr>
      <w:r>
        <w:rPr>
          <w:rStyle w:val="1167"/>
          <w:sz w:val="24"/>
          <w:szCs w:val="24"/>
        </w:rPr>
        <w:t xml:space="preserve">5.2.</w:t>
      </w:r>
      <w:r>
        <w:t xml:space="preserve">6)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0" w:name="Par2220"/>
      <w:r/>
      <w:bookmarkEnd w:id="0"/>
      <w:r>
        <w:t xml:space="preserve">;</w:t>
      </w:r>
      <w:r/>
    </w:p>
    <w:p>
      <w:pPr>
        <w:ind w:firstLine="709"/>
        <w:jc w:val="both"/>
        <w:shd w:val="clear" w:color="auto" w:fill="ffffff"/>
      </w:pPr>
      <w:r>
        <w:rPr>
          <w:rStyle w:val="1167"/>
          <w:sz w:val="24"/>
          <w:szCs w:val="24"/>
        </w:rPr>
        <w:t xml:space="preserve">5.2.</w:t>
      </w:r>
      <w:r>
        <w:t xml:space="preserve">7) </w:t>
      </w:r>
      <w:r>
        <w:t xml:space="preserve">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r/>
    </w:p>
    <w:p>
      <w:pPr>
        <w:ind w:firstLine="709"/>
        <w:jc w:val="both"/>
        <w:shd w:val="clear" w:color="auto" w:fill="ffffff"/>
      </w:pPr>
      <w:r>
        <w:rPr>
          <w:rStyle w:val="1167"/>
          <w:sz w:val="24"/>
          <w:szCs w:val="24"/>
        </w:rPr>
        <w:t xml:space="preserve">5.2.</w:t>
      </w:r>
      <w:r>
        <w:t xml:space="preserve">8) о</w:t>
      </w:r>
      <w:r>
        <w:t xml:space="preserve">существлять иные права в соответствии с действующим законодательством Российской Федерации.</w:t>
      </w:r>
      <w:r/>
    </w:p>
    <w:p>
      <w:pPr>
        <w:pStyle w:val="1174"/>
        <w:ind w:firstLine="709"/>
        <w:spacing w:line="240" w:lineRule="auto"/>
        <w:widowControl/>
        <w:rPr>
          <w:rStyle w:val="1167"/>
          <w:b/>
          <w:sz w:val="24"/>
          <w:szCs w:val="24"/>
        </w:rPr>
      </w:pPr>
      <w:r>
        <w:rPr>
          <w:rStyle w:val="1167"/>
          <w:b/>
          <w:sz w:val="24"/>
          <w:szCs w:val="24"/>
        </w:rPr>
        <w:t xml:space="preserve">5.3. Исполнитель обязан:</w:t>
      </w:r>
      <w:r>
        <w:rPr>
          <w:rStyle w:val="1167"/>
          <w:b/>
          <w:sz w:val="24"/>
          <w:szCs w:val="24"/>
        </w:rPr>
      </w:r>
      <w:r>
        <w:rPr>
          <w:rStyle w:val="1167"/>
          <w:b/>
          <w:sz w:val="24"/>
          <w:szCs w:val="24"/>
        </w:rPr>
      </w:r>
    </w:p>
    <w:p>
      <w:pPr>
        <w:pStyle w:val="1171"/>
        <w:ind w:firstLine="709"/>
        <w:spacing w:line="240" w:lineRule="auto"/>
        <w:widowControl/>
        <w:tabs>
          <w:tab w:val="left" w:pos="1171" w:leader="none"/>
        </w:tabs>
        <w:rPr>
          <w:rStyle w:val="1167"/>
          <w:sz w:val="24"/>
          <w:szCs w:val="24"/>
        </w:rPr>
      </w:pPr>
      <w:r>
        <w:rPr>
          <w:rStyle w:val="1167"/>
          <w:sz w:val="24"/>
          <w:szCs w:val="24"/>
        </w:rPr>
        <w:t xml:space="preserve">5.3.</w:t>
      </w:r>
      <w:r>
        <w:rPr>
          <w:rStyle w:val="1167"/>
          <w:sz w:val="24"/>
          <w:szCs w:val="24"/>
        </w:rPr>
        <w:t xml:space="preserve">1</w:t>
      </w:r>
      <w:r>
        <w:rPr>
          <w:rStyle w:val="1167"/>
          <w:sz w:val="24"/>
          <w:szCs w:val="24"/>
        </w:rPr>
        <w:t xml:space="preserve">) оказать услуги в соответствии с техническими регламентами, стандартами, обязательными нормами и правилами, установленными или обычно применяемыми для оказания данных услуг;</w:t>
      </w:r>
      <w:r>
        <w:rPr>
          <w:rStyle w:val="1167"/>
          <w:sz w:val="24"/>
          <w:szCs w:val="24"/>
        </w:rPr>
      </w:r>
      <w:r>
        <w:rPr>
          <w:rStyle w:val="1167"/>
          <w:sz w:val="24"/>
          <w:szCs w:val="24"/>
        </w:rPr>
      </w:r>
    </w:p>
    <w:p>
      <w:pPr>
        <w:pStyle w:val="1171"/>
        <w:ind w:firstLine="709"/>
        <w:spacing w:line="240" w:lineRule="auto"/>
        <w:widowControl/>
        <w:tabs>
          <w:tab w:val="left" w:pos="1171" w:leader="none"/>
        </w:tabs>
        <w:rPr>
          <w:rFonts w:ascii="Times New Roman" w:hAnsi="Times New Roman"/>
        </w:rPr>
      </w:pPr>
      <w:r>
        <w:rPr>
          <w:rStyle w:val="1167"/>
          <w:sz w:val="24"/>
          <w:szCs w:val="24"/>
        </w:rPr>
        <w:t xml:space="preserve">5.3.</w:t>
      </w:r>
      <w:r>
        <w:rPr>
          <w:rStyle w:val="1167"/>
          <w:sz w:val="24"/>
          <w:szCs w:val="24"/>
        </w:rPr>
        <w:t xml:space="preserve">2</w:t>
      </w:r>
      <w:r>
        <w:rPr>
          <w:rStyle w:val="1167"/>
          <w:sz w:val="24"/>
          <w:szCs w:val="24"/>
        </w:rPr>
        <w:t xml:space="preserve">) </w:t>
      </w:r>
      <w:r>
        <w:rPr>
          <w:rFonts w:ascii="Times New Roman" w:hAnsi="Times New Roman"/>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w:t>
      </w:r>
      <w:r>
        <w:rPr>
          <w:rFonts w:ascii="Times New Roman" w:hAnsi="Times New Roman"/>
        </w:rPr>
        <w:t xml:space="preserve">ии Контракта, а также к установленному Контрактом сроку предоставить Заказчику результаты оказания услуги, предусмотренные Контрактом, результаты отдельного этапа исполнения Контракта (в случае, если Контрактом предусмотрены отдельные этапы его исполнения)</w:t>
      </w:r>
      <w:r>
        <w:rPr>
          <w:rFonts w:ascii="Times New Roman" w:hAnsi="Times New Roman"/>
        </w:rPr>
        <w:t xml:space="preserve">;</w:t>
      </w:r>
      <w:r>
        <w:rPr>
          <w:rFonts w:ascii="Times New Roman" w:hAnsi="Times New Roman"/>
        </w:rPr>
      </w:r>
      <w:r>
        <w:rPr>
          <w:rFonts w:ascii="Times New Roman" w:hAnsi="Times New Roman"/>
        </w:rPr>
      </w:r>
    </w:p>
    <w:p>
      <w:pPr>
        <w:pStyle w:val="1171"/>
        <w:ind w:firstLine="709"/>
        <w:spacing w:line="240" w:lineRule="auto"/>
        <w:widowControl/>
        <w:tabs>
          <w:tab w:val="left" w:pos="1171" w:leader="none"/>
        </w:tabs>
        <w:rPr>
          <w:rFonts w:ascii="Times New Roman" w:hAnsi="Times New Roman"/>
        </w:rPr>
      </w:pPr>
      <w:r>
        <w:rPr>
          <w:rStyle w:val="1167"/>
          <w:sz w:val="24"/>
          <w:szCs w:val="24"/>
        </w:rPr>
        <w:t xml:space="preserve">5.3.</w:t>
      </w:r>
      <w:r>
        <w:rPr>
          <w:rFonts w:ascii="Times New Roman" w:hAnsi="Times New Roman"/>
        </w:rPr>
        <w:t xml:space="preserve">3</w:t>
      </w:r>
      <w:r>
        <w:rPr>
          <w:rFonts w:ascii="Times New Roman" w:hAnsi="Times New Roman"/>
        </w:rPr>
        <w:t xml:space="preserve">) незамедлительно в письменной форме информировать Заказчика в случае невозможности исполнения обяза</w:t>
      </w:r>
      <w:r>
        <w:rPr>
          <w:rFonts w:ascii="Times New Roman" w:hAnsi="Times New Roman"/>
        </w:rPr>
        <w:t xml:space="preserve">тельств по настоящему Контракту;</w:t>
      </w:r>
      <w:r>
        <w:rPr>
          <w:rFonts w:ascii="Times New Roman" w:hAnsi="Times New Roman"/>
        </w:rPr>
      </w:r>
      <w:r>
        <w:rPr>
          <w:rFonts w:ascii="Times New Roman" w:hAnsi="Times New Roman"/>
        </w:rPr>
      </w:r>
    </w:p>
    <w:p>
      <w:pPr>
        <w:ind w:firstLine="709"/>
        <w:jc w:val="both"/>
        <w:rPr>
          <w:rFonts w:eastAsiaTheme="minorHAnsi"/>
          <w:lang w:eastAsia="en-US"/>
        </w:rPr>
      </w:pPr>
      <w:r>
        <w:rPr>
          <w:rFonts w:eastAsiaTheme="minorHAnsi"/>
          <w:lang w:eastAsia="en-US"/>
        </w:rPr>
        <w:t xml:space="preserve">5.3.</w:t>
      </w:r>
      <w:r>
        <w:rPr>
          <w:rFonts w:eastAsiaTheme="minorHAnsi"/>
          <w:lang w:eastAsia="en-US"/>
        </w:rPr>
        <w:t xml:space="preserve">4</w:t>
      </w:r>
      <w:r>
        <w:rPr>
          <w:rFonts w:eastAsiaTheme="minorHAnsi"/>
          <w:lang w:eastAsia="en-US"/>
        </w:rPr>
        <w:t xml:space="preserve">) </w:t>
      </w:r>
      <w:r>
        <w:rPr>
          <w:rFonts w:eastAsiaTheme="minorHAnsi"/>
          <w:lang w:eastAsia="en-US"/>
        </w:rPr>
        <w:t xml:space="preserve">привлечь к исполнению Контракта субподрядчиков, соисполнителей из числа субъектов мало</w:t>
      </w:r>
      <w:r>
        <w:rPr>
          <w:rFonts w:eastAsiaTheme="minorHAnsi"/>
          <w:lang w:eastAsia="en-US"/>
        </w:rPr>
        <w:t xml:space="preserve">го предпринимательства, социально ориентированных некоммерческих организаций в объеме ____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r>
        <w:rPr>
          <w:rStyle w:val="1177"/>
          <w:rFonts w:eastAsiaTheme="minorHAnsi"/>
          <w:color w:val="00b0f0"/>
          <w:lang w:eastAsia="en-US"/>
        </w:rPr>
        <w:endnoteReference w:id="7"/>
      </w:r>
      <w:r>
        <w:rPr>
          <w:rFonts w:eastAsiaTheme="minorHAnsi"/>
          <w:lang w:eastAsia="en-US"/>
        </w:rPr>
      </w:r>
      <w:r>
        <w:rPr>
          <w:rFonts w:eastAsiaTheme="minorHAnsi"/>
          <w:lang w:eastAsia="en-US"/>
        </w:rPr>
      </w:r>
    </w:p>
    <w:p>
      <w:pPr>
        <w:ind w:firstLine="709"/>
        <w:jc w:val="both"/>
        <w:rPr>
          <w:rFonts w:eastAsiaTheme="minorHAnsi"/>
          <w:lang w:eastAsia="en-US"/>
        </w:rPr>
      </w:pPr>
      <w:r/>
      <w:bookmarkStart w:id="1" w:name="Par1"/>
      <w:r/>
      <w:bookmarkEnd w:id="1"/>
      <w:r>
        <w:rPr>
          <w:rFonts w:eastAsiaTheme="minorHAnsi"/>
          <w:lang w:eastAsia="en-US"/>
        </w:rPr>
        <w:t xml:space="preserve">5.3.</w:t>
      </w:r>
      <w:r>
        <w:rPr>
          <w:rFonts w:eastAsiaTheme="minorHAnsi"/>
          <w:lang w:eastAsia="en-US"/>
        </w:rPr>
        <w:t xml:space="preserve">5</w:t>
      </w:r>
      <w:r>
        <w:rPr>
          <w:rFonts w:eastAsiaTheme="minorHAnsi"/>
          <w:lang w:eastAsia="en-US"/>
        </w:rPr>
        <w:t xml:space="preserve">) в</w:t>
      </w:r>
      <w:r>
        <w:rPr>
          <w:rFonts w:eastAsiaTheme="minorHAnsi"/>
          <w:lang w:eastAsia="en-US"/>
        </w:rPr>
        <w:t xml:space="preserve">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декларацию о принадлежности субподрядчика, соисполнителя к субъектам малого предпринимательства, социально ориентированной</w:t>
      </w:r>
      <w:r>
        <w:rPr>
          <w:rFonts w:eastAsiaTheme="minorHAnsi"/>
          <w:lang w:eastAsia="en-US"/>
        </w:rPr>
        <w:t xml:space="preserve">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w:t>
      </w:r>
      <w:r>
        <w:rPr>
          <w:rFonts w:eastAsiaTheme="minorHAnsi"/>
          <w:lang w:eastAsia="en-US"/>
        </w:rPr>
        <w:t xml:space="preserve">Исполнителем</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5.3.</w:t>
      </w:r>
      <w:r>
        <w:rPr>
          <w:rFonts w:eastAsiaTheme="minorHAnsi"/>
          <w:lang w:eastAsia="en-US"/>
        </w:rPr>
        <w:t xml:space="preserve">6</w:t>
      </w:r>
      <w:r>
        <w:rPr>
          <w:rFonts w:eastAsiaTheme="minorHAnsi"/>
          <w:lang w:eastAsia="en-US"/>
        </w:rPr>
        <w:t xml:space="preserve">) в</w:t>
      </w:r>
      <w:r>
        <w:rPr>
          <w:rFonts w:eastAsiaTheme="minorHAnsi"/>
          <w:lang w:eastAsia="en-US"/>
        </w:rPr>
        <w:t xml:space="preserve"> случае замены субподрядчика, соисполнителя из числа субъектов малого предпринимательства, социально ориентированных</w:t>
      </w:r>
      <w:r>
        <w:rPr>
          <w:rFonts w:eastAsiaTheme="minorHAnsi"/>
          <w:lang w:eastAsia="en-US"/>
        </w:rPr>
        <w:t xml:space="preserve">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5.</w:t>
      </w:r>
      <w:r>
        <w:rPr>
          <w:rFonts w:eastAsiaTheme="minorHAnsi"/>
          <w:lang w:eastAsia="en-US"/>
        </w:rPr>
        <w:t xml:space="preserve">3</w:t>
      </w:r>
      <w:r>
        <w:rPr>
          <w:rFonts w:eastAsiaTheme="minorHAnsi"/>
          <w:lang w:eastAsia="en-US"/>
        </w:rPr>
        <w:t xml:space="preserve">.</w:t>
      </w:r>
      <w:r>
        <w:rPr>
          <w:rFonts w:eastAsiaTheme="minorHAnsi"/>
          <w:lang w:eastAsia="en-US"/>
        </w:rPr>
        <w:t xml:space="preserve">5</w:t>
      </w:r>
      <w:r>
        <w:rPr>
          <w:rFonts w:eastAsiaTheme="minorHAnsi"/>
          <w:lang w:eastAsia="en-US"/>
        </w:rPr>
        <w:t xml:space="preserve"> пункта 5.</w:t>
      </w:r>
      <w:r>
        <w:rPr>
          <w:rFonts w:eastAsiaTheme="minorHAnsi"/>
          <w:lang w:eastAsia="en-US"/>
        </w:rPr>
        <w:t xml:space="preserve">3</w:t>
      </w:r>
      <w:r>
        <w:rPr>
          <w:rFonts w:eastAsiaTheme="minorHAnsi"/>
          <w:lang w:eastAsia="en-US"/>
        </w:rPr>
        <w:t xml:space="preserve"> настоящего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bookmarkStart w:id="2" w:name="Par5"/>
      <w:r/>
      <w:bookmarkEnd w:id="2"/>
      <w:r>
        <w:rPr>
          <w:rFonts w:eastAsiaTheme="minorHAnsi"/>
          <w:lang w:eastAsia="en-US"/>
        </w:rPr>
        <w:t xml:space="preserve">5.</w:t>
      </w:r>
      <w:r>
        <w:rPr>
          <w:rFonts w:eastAsiaTheme="minorHAnsi"/>
          <w:lang w:eastAsia="en-US"/>
        </w:rPr>
        <w:t xml:space="preserve">3</w:t>
      </w:r>
      <w:r>
        <w:rPr>
          <w:rFonts w:eastAsiaTheme="minorHAnsi"/>
          <w:lang w:eastAsia="en-US"/>
        </w:rPr>
        <w:t xml:space="preserve">.</w:t>
      </w:r>
      <w:r>
        <w:rPr>
          <w:rFonts w:eastAsiaTheme="minorHAnsi"/>
          <w:lang w:eastAsia="en-US"/>
        </w:rPr>
        <w:t xml:space="preserve">7</w:t>
      </w:r>
      <w:r>
        <w:rPr>
          <w:rFonts w:eastAsiaTheme="minorHAnsi"/>
          <w:lang w:eastAsia="en-US"/>
        </w:rPr>
        <w:t xml:space="preserve">) в</w:t>
      </w:r>
      <w:r>
        <w:rPr>
          <w:rFonts w:eastAsiaTheme="minorHAnsi"/>
          <w:lang w:eastAsia="en-US"/>
        </w:rPr>
        <w:t xml:space="preserve"> течение 10 рабочих дней со дня оплаты </w:t>
      </w:r>
      <w:r>
        <w:rPr>
          <w:rFonts w:eastAsiaTheme="minorHAnsi"/>
          <w:lang w:eastAsia="en-US"/>
        </w:rPr>
        <w:t xml:space="preserve">Исполнителем</w:t>
      </w:r>
      <w:r>
        <w:rPr>
          <w:rFonts w:eastAsiaTheme="minorHAnsi"/>
          <w:lang w:eastAsia="en-US"/>
        </w:rPr>
        <w:t xml:space="preserve">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w:t>
      </w:r>
      <w:r>
        <w:rPr>
          <w:rFonts w:eastAsiaTheme="minorHAnsi"/>
          <w:lang w:eastAsia="en-US"/>
        </w:rPr>
        <w:t xml:space="preserve">Исполнителем</w:t>
      </w:r>
      <w:r>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копии платежных поручений, подтверждающих перечисление денежных средств </w:t>
      </w:r>
      <w:r>
        <w:rPr>
          <w:rFonts w:eastAsiaTheme="minorHAnsi"/>
          <w:lang w:eastAsia="en-US"/>
        </w:rPr>
        <w:t xml:space="preserve">Исполнителем</w:t>
      </w:r>
      <w:r>
        <w:rPr>
          <w:rFonts w:eastAsiaTheme="minorHAnsi"/>
          <w:lang w:eastAsia="en-US"/>
        </w:rPr>
        <w:t xml:space="preserve"> субподрядчику, соисполнителю из числа субъектов малого предпринимательства, социально ориентированных некоммерческих организаций, - в случае если договором, заключенным между </w:t>
      </w:r>
      <w:r>
        <w:rPr>
          <w:rFonts w:eastAsiaTheme="minorHAnsi"/>
          <w:lang w:eastAsia="en-US"/>
        </w:rPr>
        <w:t xml:space="preserve">Исполнителем</w:t>
      </w:r>
      <w:r>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w:t>
      </w:r>
      <w:r>
        <w:rPr>
          <w:rFonts w:eastAsiaTheme="minorHAnsi"/>
          <w:lang w:eastAsia="en-US"/>
        </w:rPr>
        <w:t xml:space="preserve">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w:t>
      </w:r>
      <w:r>
        <w:rPr>
          <w:rFonts w:eastAsiaTheme="minorHAnsi"/>
          <w:lang w:eastAsia="en-US"/>
        </w:rPr>
        <w:t xml:space="preserve">Исполнителем</w:t>
      </w:r>
      <w:r>
        <w:rPr>
          <w:rFonts w:eastAsiaTheme="minorHAnsi"/>
          <w:lang w:eastAsia="en-US"/>
        </w:rPr>
        <w:t xml:space="preserve">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3</w:t>
      </w:r>
      <w:r>
        <w:rPr>
          <w:rFonts w:eastAsiaTheme="minorHAnsi"/>
          <w:lang w:eastAsia="en-US"/>
        </w:rPr>
        <w:t xml:space="preserve">.</w:t>
      </w:r>
      <w:r>
        <w:rPr>
          <w:rFonts w:eastAsiaTheme="minorHAnsi"/>
          <w:lang w:eastAsia="en-US"/>
        </w:rPr>
        <w:t xml:space="preserve">8</w:t>
      </w:r>
      <w:r>
        <w:rPr>
          <w:rFonts w:eastAsiaTheme="minorHAnsi"/>
          <w:lang w:eastAsia="en-US"/>
        </w:rPr>
        <w:t xml:space="preserve">) о</w:t>
      </w:r>
      <w:r>
        <w:rPr>
          <w:rFonts w:eastAsiaTheme="minorHAnsi"/>
          <w:lang w:eastAsia="en-US"/>
        </w:rPr>
        <w:t xml:space="preserve">плачивать поставленные субподрядчиком, соисполнителем из чис</w:t>
      </w:r>
      <w:r>
        <w:rPr>
          <w:rFonts w:eastAsiaTheme="minorHAnsi"/>
          <w:lang w:eastAsia="en-US"/>
        </w:rPr>
        <w:t xml:space="preserve">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Pr>
          <w:rFonts w:eastAsiaTheme="minorHAnsi"/>
          <w:lang w:eastAsia="en-US"/>
        </w:rPr>
        <w:t xml:space="preserve">15 рабочих</w:t>
      </w:r>
      <w:r>
        <w:rPr>
          <w:rFonts w:eastAsiaTheme="minorHAnsi"/>
          <w:lang w:eastAsia="en-US"/>
        </w:rPr>
        <w:t xml:space="preserve"> дней с даты подписания </w:t>
      </w:r>
      <w:r>
        <w:rPr>
          <w:rFonts w:eastAsiaTheme="minorHAnsi"/>
          <w:lang w:eastAsia="en-US"/>
        </w:rPr>
        <w:t xml:space="preserve">Исполнителем</w:t>
      </w:r>
      <w:r>
        <w:rPr>
          <w:rFonts w:eastAsiaTheme="minorHAnsi"/>
          <w:lang w:eastAsia="en-US"/>
        </w:rPr>
        <w:t xml:space="preserve"> документа о приемке товара, выполненной работы (ее результатов), оказанной услуги, отдельных этапов исполнения договора</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3</w:t>
      </w:r>
      <w:r>
        <w:rPr>
          <w:rFonts w:eastAsiaTheme="minorHAnsi"/>
          <w:lang w:eastAsia="en-US"/>
        </w:rPr>
        <w:t xml:space="preserve">.</w:t>
      </w:r>
      <w:r>
        <w:rPr>
          <w:rFonts w:eastAsiaTheme="minorHAnsi"/>
          <w:lang w:eastAsia="en-US"/>
        </w:rPr>
        <w:t xml:space="preserve">9</w:t>
      </w:r>
      <w:r>
        <w:rPr>
          <w:rFonts w:eastAsiaTheme="minorHAnsi"/>
          <w:lang w:eastAsia="en-US"/>
        </w:rPr>
        <w:t xml:space="preserve">) н</w:t>
      </w:r>
      <w:r>
        <w:rPr>
          <w:rFonts w:eastAsiaTheme="minorHAnsi"/>
          <w:lang w:eastAsia="en-US"/>
        </w:rPr>
        <w:t xml:space="preserve">ести гражданско-правовую ответственн</w:t>
      </w:r>
      <w:r>
        <w:rPr>
          <w:rFonts w:eastAsiaTheme="minorHAnsi"/>
          <w:lang w:eastAsia="en-US"/>
        </w:rPr>
        <w:t xml:space="preserve">ость перед Заказчиком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за представление документов, указанных в подпунктах 5.</w:t>
      </w:r>
      <w:r>
        <w:rPr>
          <w:rFonts w:eastAsiaTheme="minorHAnsi"/>
          <w:lang w:eastAsia="en-US"/>
        </w:rPr>
        <w:t xml:space="preserve">3</w:t>
      </w:r>
      <w:r>
        <w:rPr>
          <w:rFonts w:eastAsiaTheme="minorHAnsi"/>
          <w:lang w:eastAsia="en-US"/>
        </w:rPr>
        <w:t xml:space="preserve">.</w:t>
      </w:r>
      <w:r>
        <w:rPr>
          <w:rFonts w:eastAsiaTheme="minorHAnsi"/>
          <w:lang w:eastAsia="en-US"/>
        </w:rPr>
        <w:t xml:space="preserve">5</w:t>
      </w:r>
      <w:r>
        <w:rPr>
          <w:rFonts w:eastAsiaTheme="minorHAnsi"/>
          <w:lang w:eastAsia="en-US"/>
        </w:rPr>
        <w:t xml:space="preserve">-5.</w:t>
      </w:r>
      <w:r>
        <w:rPr>
          <w:rFonts w:eastAsiaTheme="minorHAnsi"/>
          <w:lang w:eastAsia="en-US"/>
        </w:rPr>
        <w:t xml:space="preserve">3</w:t>
      </w:r>
      <w:r>
        <w:rPr>
          <w:rFonts w:eastAsiaTheme="minorHAnsi"/>
          <w:lang w:eastAsia="en-US"/>
        </w:rPr>
        <w:t xml:space="preserve">.</w:t>
      </w:r>
      <w:r>
        <w:rPr>
          <w:rFonts w:eastAsiaTheme="minorHAnsi"/>
          <w:lang w:eastAsia="en-US"/>
        </w:rPr>
        <w:t xml:space="preserve">7</w:t>
      </w:r>
      <w:r>
        <w:rPr>
          <w:rFonts w:eastAsiaTheme="minorHAnsi"/>
          <w:lang w:eastAsia="en-US"/>
        </w:rPr>
        <w:t xml:space="preserve"> пункта 5.</w:t>
      </w:r>
      <w:r>
        <w:rPr>
          <w:rFonts w:eastAsiaTheme="minorHAnsi"/>
          <w:lang w:eastAsia="en-US"/>
        </w:rPr>
        <w:t xml:space="preserve">3</w:t>
      </w:r>
      <w:r>
        <w:rPr>
          <w:rFonts w:eastAsiaTheme="minorHAnsi"/>
          <w:lang w:eastAsia="en-US"/>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w:t>
      </w:r>
      <w:r>
        <w:rPr>
          <w:rFonts w:eastAsiaTheme="minorHAnsi"/>
          <w:lang w:eastAsia="en-US"/>
        </w:rPr>
        <w:t xml:space="preserve">новленном в настоящем Контракте;</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color w:val="00b0f0"/>
          <w:highlight w:val="yellow"/>
        </w:rPr>
      </w:pPr>
      <w:r>
        <w:rPr>
          <w:color w:val="auto"/>
          <w:highlight w:val="yellow"/>
        </w:rPr>
        <w:t xml:space="preserve">5.3.10) предоставлять </w:t>
      </w:r>
      <w:r>
        <w:rPr>
          <w:color w:val="auto"/>
          <w:highlight w:val="yellow"/>
        </w:rPr>
        <w:t xml:space="preserve">Заказчику информацию о всех </w:t>
      </w:r>
      <w:r>
        <w:rPr>
          <w:rFonts w:eastAsiaTheme="minorHAnsi"/>
          <w:color w:val="auto"/>
          <w:highlight w:val="yellow"/>
          <w:lang w:eastAsia="en-US"/>
        </w:rPr>
        <w:t xml:space="preserve">соисполнителях</w:t>
      </w:r>
      <w:r>
        <w:rPr>
          <w:color w:val="auto"/>
          <w:highlight w:val="yellow"/>
        </w:rPr>
        <w:t xml:space="preserve">, заключивших договор или договоры с Исполнителем, цена которого или общая цена которых составляет более чем десять процентов цены Контракта, в течение 10 дней с момента заключения Исполнителем договора с соисполнителем</w:t>
      </w:r>
      <w:r>
        <w:rPr>
          <w:highlight w:val="yellow"/>
        </w:rPr>
        <w:t xml:space="preserve">.</w:t>
      </w:r>
      <w:r>
        <w:rPr>
          <w:rStyle w:val="1177"/>
          <w:color w:val="00b0f0"/>
          <w:highlight w:val="yellow"/>
        </w:rPr>
        <w:endnoteReference w:id="8"/>
      </w:r>
      <w:r>
        <w:rPr>
          <w:color w:val="00b0f0"/>
          <w:highlight w:val="yellow"/>
        </w:rPr>
      </w:r>
      <w:r>
        <w:rPr>
          <w:color w:val="00b0f0"/>
          <w:highlight w:val="yellow"/>
        </w:rPr>
      </w:r>
    </w:p>
    <w:p>
      <w:pPr>
        <w:ind w:firstLine="709"/>
        <w:jc w:val="both"/>
        <w:widowControl w:val="off"/>
      </w:pPr>
      <w:r>
        <w:t xml:space="preserve">5.3.</w:t>
      </w:r>
      <w:r>
        <w:rPr>
          <w:highlight w:val="yellow"/>
        </w:rPr>
        <w:t xml:space="preserve">11</w:t>
      </w:r>
      <w:r>
        <w:t xml:space="preserve">) н</w:t>
      </w:r>
      <w:r>
        <w:rPr>
          <w:color w:val="000000"/>
        </w:rPr>
        <w:t xml:space="preserve">адлежаще исполнять иные принятые на себя обязательства.</w:t>
      </w:r>
      <w:r>
        <w:rPr>
          <w:color w:val="00b0f0"/>
          <w:highlight w:val="none"/>
        </w:rPr>
      </w:r>
      <w:r/>
    </w:p>
    <w:p>
      <w:pPr>
        <w:ind w:firstLine="709"/>
        <w:jc w:val="both"/>
        <w:widowControl w:val="off"/>
        <w:rPr>
          <w:color w:val="00b0f0"/>
          <w:highlight w:val="none"/>
        </w:rPr>
      </w:pPr>
      <w:r>
        <w:rPr>
          <w:rStyle w:val="1167"/>
          <w:b/>
          <w:sz w:val="24"/>
          <w:szCs w:val="24"/>
        </w:rPr>
        <w:t xml:space="preserve">5.</w:t>
      </w:r>
      <w:r>
        <w:rPr>
          <w:rStyle w:val="1167"/>
          <w:b/>
          <w:sz w:val="24"/>
          <w:szCs w:val="24"/>
        </w:rPr>
        <w:t xml:space="preserve">4</w:t>
      </w:r>
      <w:r>
        <w:rPr>
          <w:rStyle w:val="1167"/>
          <w:b/>
          <w:sz w:val="24"/>
          <w:szCs w:val="24"/>
        </w:rPr>
        <w:t xml:space="preserve">. Исполнитель имеет право:</w:t>
      </w:r>
      <w:r>
        <w:rPr>
          <w:color w:val="00b0f0"/>
          <w:highlight w:val="none"/>
        </w:rPr>
      </w:r>
      <w:r>
        <w:rPr>
          <w:color w:val="00b0f0"/>
          <w:highlight w:val="none"/>
        </w:rPr>
      </w:r>
    </w:p>
    <w:p>
      <w:pPr>
        <w:pStyle w:val="1172"/>
        <w:ind w:firstLine="709"/>
        <w:jc w:val="both"/>
        <w:spacing w:line="240" w:lineRule="auto"/>
        <w:widowControl/>
        <w:rPr>
          <w:rFonts w:ascii="Times New Roman" w:hAnsi="Times New Roman"/>
        </w:rPr>
      </w:pPr>
      <w:r>
        <w:rPr>
          <w:rStyle w:val="1167"/>
          <w:sz w:val="24"/>
          <w:szCs w:val="24"/>
        </w:rPr>
        <w:t xml:space="preserve">5.4.</w:t>
      </w:r>
      <w:r>
        <w:rPr>
          <w:rStyle w:val="1167"/>
          <w:sz w:val="24"/>
          <w:szCs w:val="24"/>
        </w:rPr>
        <w:t xml:space="preserve">1) т</w:t>
      </w:r>
      <w:r>
        <w:rPr>
          <w:rFonts w:ascii="Times New Roman" w:hAnsi="Times New Roman"/>
        </w:rPr>
        <w:t xml:space="preserve">ребовать подписания Заказчиком </w:t>
      </w:r>
      <w:r>
        <w:rPr>
          <w:rFonts w:ascii="Times New Roman" w:hAnsi="Times New Roman"/>
        </w:rPr>
        <w:t xml:space="preserve">документа о приемке</w:t>
      </w:r>
      <w:r>
        <w:rPr>
          <w:rFonts w:ascii="Times New Roman" w:hAnsi="Times New Roman"/>
        </w:rPr>
        <w:t xml:space="preserve">;</w:t>
      </w:r>
      <w:r>
        <w:rPr>
          <w:rFonts w:ascii="Times New Roman" w:hAnsi="Times New Roman"/>
        </w:rPr>
      </w:r>
      <w:r>
        <w:rPr>
          <w:rFonts w:ascii="Times New Roman" w:hAnsi="Times New Roman"/>
        </w:rPr>
      </w:r>
    </w:p>
    <w:p>
      <w:pPr>
        <w:pStyle w:val="1172"/>
        <w:ind w:firstLine="709"/>
        <w:jc w:val="both"/>
        <w:spacing w:line="240" w:lineRule="auto"/>
        <w:widowControl/>
        <w:rPr>
          <w:rFonts w:ascii="Times New Roman" w:hAnsi="Times New Roman"/>
        </w:rPr>
      </w:pPr>
      <w:r>
        <w:rPr>
          <w:rStyle w:val="1167"/>
          <w:sz w:val="24"/>
          <w:szCs w:val="24"/>
        </w:rPr>
        <w:t xml:space="preserve">5.4.</w:t>
      </w:r>
      <w:r>
        <w:rPr>
          <w:rFonts w:ascii="Times New Roman" w:hAnsi="Times New Roman"/>
        </w:rPr>
        <w:t xml:space="preserve">2) требовать своевременной оплаты за оказанные услуги в соответствии с настоящ</w:t>
      </w:r>
      <w:r>
        <w:rPr>
          <w:rFonts w:ascii="Times New Roman" w:hAnsi="Times New Roman"/>
        </w:rPr>
        <w:t xml:space="preserve">им</w:t>
      </w:r>
      <w:r>
        <w:rPr>
          <w:rFonts w:ascii="Times New Roman" w:hAnsi="Times New Roman"/>
        </w:rPr>
        <w:t xml:space="preserve"> Контракта;</w:t>
      </w:r>
      <w:r>
        <w:rPr>
          <w:rFonts w:ascii="Times New Roman" w:hAnsi="Times New Roman"/>
        </w:rPr>
        <w:t xml:space="preserve"> </w:t>
      </w:r>
      <w:r>
        <w:rPr>
          <w:rFonts w:ascii="Times New Roman" w:hAnsi="Times New Roman"/>
        </w:rPr>
      </w:r>
      <w:r>
        <w:rPr>
          <w:rFonts w:ascii="Times New Roman" w:hAnsi="Times New Roman"/>
        </w:rPr>
      </w:r>
    </w:p>
    <w:p>
      <w:pPr>
        <w:pStyle w:val="1172"/>
        <w:ind w:firstLine="709"/>
        <w:jc w:val="both"/>
        <w:spacing w:line="240" w:lineRule="auto"/>
        <w:widowControl/>
        <w:rPr>
          <w:rFonts w:ascii="Times New Roman" w:hAnsi="Times New Roman"/>
        </w:rPr>
      </w:pPr>
      <w:r>
        <w:rPr>
          <w:rStyle w:val="1167"/>
          <w:sz w:val="24"/>
          <w:szCs w:val="24"/>
        </w:rPr>
        <w:t xml:space="preserve">5.4.</w:t>
      </w:r>
      <w:r>
        <w:rPr>
          <w:rStyle w:val="1167"/>
          <w:sz w:val="24"/>
          <w:szCs w:val="24"/>
        </w:rPr>
        <w:t xml:space="preserve">3</w:t>
      </w:r>
      <w:r>
        <w:rPr>
          <w:rStyle w:val="1167"/>
          <w:sz w:val="24"/>
          <w:szCs w:val="24"/>
        </w:rPr>
        <w:t xml:space="preserve">) п</w:t>
      </w:r>
      <w:r>
        <w:rPr>
          <w:rFonts w:ascii="Times New Roman" w:hAnsi="Times New Roman"/>
        </w:rPr>
        <w:t xml:space="preserve">ривлекать к исполнению своих обязательств по настоящему Контракту третьих лиц. </w:t>
      </w:r>
      <w:r>
        <w:rPr>
          <w:rFonts w:ascii="Times New Roman" w:hAnsi="Times New Roman"/>
        </w:rPr>
        <w:t xml:space="preserve">При этом Исполнитель несет ответственность перед Заказчиком за неисполнение или ненадлежащее исполнение обязательств третьими лицами;</w:t>
      </w:r>
      <w:r>
        <w:rPr>
          <w:rFonts w:ascii="Times New Roman" w:hAnsi="Times New Roman"/>
        </w:rPr>
      </w:r>
      <w:r>
        <w:rPr>
          <w:rFonts w:ascii="Times New Roman" w:hAnsi="Times New Roman"/>
        </w:rPr>
      </w:r>
    </w:p>
    <w:p>
      <w:pPr>
        <w:pStyle w:val="1172"/>
        <w:ind w:firstLine="709"/>
        <w:jc w:val="both"/>
        <w:spacing w:line="240" w:lineRule="auto"/>
        <w:widowControl/>
        <w:rPr>
          <w:rFonts w:ascii="Times New Roman" w:hAnsi="Times New Roman"/>
        </w:rPr>
      </w:pPr>
      <w:r>
        <w:rPr>
          <w:rStyle w:val="1167"/>
          <w:sz w:val="24"/>
          <w:szCs w:val="24"/>
        </w:rPr>
        <w:t xml:space="preserve">5.4.</w:t>
      </w:r>
      <w:r>
        <w:rPr>
          <w:rFonts w:ascii="Times New Roman" w:hAnsi="Times New Roman"/>
        </w:rPr>
        <w:t xml:space="preserve">4</w:t>
      </w:r>
      <w:r>
        <w:rPr>
          <w:rFonts w:ascii="Times New Roman" w:hAnsi="Times New Roman"/>
        </w:rPr>
        <w:t xml:space="preserve">) </w:t>
      </w:r>
      <w:r>
        <w:rPr>
          <w:rFonts w:ascii="Times New Roman" w:hAnsi="Times New Roman"/>
        </w:rPr>
        <w:t xml:space="preserve">запрашивать в письменной форме у Заказчика сведения и документы, необходимые для надлежащего исполнения принятых на себя обяза</w:t>
      </w:r>
      <w:r>
        <w:rPr>
          <w:rFonts w:ascii="Times New Roman" w:hAnsi="Times New Roman"/>
        </w:rPr>
        <w:t xml:space="preserve">тельств по настоящему Контракту;</w:t>
      </w:r>
      <w:r>
        <w:rPr>
          <w:rFonts w:ascii="Times New Roman" w:hAnsi="Times New Roman"/>
        </w:rPr>
      </w:r>
      <w:r>
        <w:rPr>
          <w:rFonts w:ascii="Times New Roman" w:hAnsi="Times New Roman"/>
        </w:rPr>
      </w:r>
    </w:p>
    <w:p>
      <w:pPr>
        <w:pStyle w:val="1172"/>
        <w:ind w:firstLine="709"/>
        <w:jc w:val="both"/>
        <w:spacing w:line="240" w:lineRule="auto"/>
        <w:widowControl/>
        <w:rPr>
          <w:rFonts w:ascii="Times New Roman" w:hAnsi="Times New Roman" w:eastAsiaTheme="minorHAnsi"/>
          <w:lang w:eastAsia="en-US"/>
        </w:rPr>
      </w:pPr>
      <w:r>
        <w:rPr>
          <w:rFonts w:ascii="Times New Roman" w:hAnsi="Times New Roman"/>
        </w:rPr>
        <w:t xml:space="preserve">5.4.</w:t>
      </w:r>
      <w:r>
        <w:rPr>
          <w:rFonts w:ascii="Times New Roman" w:hAnsi="Times New Roman"/>
        </w:rPr>
        <w:t xml:space="preserve">5</w:t>
      </w:r>
      <w:r>
        <w:rPr>
          <w:rFonts w:ascii="Times New Roman" w:hAnsi="Times New Roman"/>
        </w:rPr>
        <w:t xml:space="preserve">) </w:t>
      </w:r>
      <w:r>
        <w:rPr>
          <w:rFonts w:ascii="Times New Roman" w:hAnsi="Times New Roman" w:eastAsiaTheme="minorHAnsi"/>
          <w:lang w:eastAsia="en-US"/>
        </w:rPr>
        <w:t xml:space="preserve">в случае неисполнения или ненадлежащего исполнения субподрядчиком,</w:t>
      </w:r>
      <w:r>
        <w:rPr>
          <w:rFonts w:ascii="Times New Roman" w:hAnsi="Times New Roman" w:eastAsiaTheme="minorHAnsi"/>
          <w:lang w:eastAsia="en-US"/>
        </w:rPr>
        <w:t xml:space="preserve">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субподрядчика, соисполнителя из числа субъектов мал</w:t>
      </w:r>
      <w:r>
        <w:rPr>
          <w:rFonts w:ascii="Times New Roman" w:hAnsi="Times New Roman" w:eastAsiaTheme="minorHAnsi"/>
          <w:lang w:eastAsia="en-US"/>
        </w:rPr>
        <w:t xml:space="preserve">ого предпринимательства, социально ориентированных некоммерческих организаций, с которым ранее был заключен договор, на другого субподрядчика, соисполнителя из числа субъектов малого предпринимательства, социально ориентированных некоммерческих организаций</w:t>
      </w:r>
      <w:r>
        <w:rPr>
          <w:rFonts w:ascii="Times New Roman" w:hAnsi="Times New Roman" w:eastAsiaTheme="minorHAnsi"/>
          <w:lang w:eastAsia="en-US"/>
        </w:rPr>
        <w:t xml:space="preserve">;</w:t>
      </w:r>
      <w:r>
        <w:rPr>
          <w:rFonts w:ascii="Times New Roman" w:hAnsi="Times New Roman" w:eastAsiaTheme="minorHAnsi"/>
          <w:color w:val="00b0f0"/>
          <w:vertAlign w:val="superscript"/>
          <w:lang w:eastAsia="en-US"/>
        </w:rPr>
        <w:t xml:space="preserve">6</w:t>
      </w:r>
      <w:r>
        <w:rPr>
          <w:rFonts w:ascii="Times New Roman" w:hAnsi="Times New Roman" w:eastAsiaTheme="minorHAnsi"/>
          <w:lang w:eastAsia="en-US"/>
        </w:rPr>
      </w:r>
      <w:r>
        <w:rPr>
          <w:rFonts w:ascii="Times New Roman" w:hAnsi="Times New Roman" w:eastAsiaTheme="minorHAnsi"/>
          <w:lang w:eastAsia="en-US"/>
        </w:rPr>
      </w:r>
    </w:p>
    <w:p>
      <w:pPr>
        <w:pStyle w:val="1160"/>
        <w:ind w:firstLine="709"/>
        <w:jc w:val="both"/>
        <w:widowControl/>
        <w:rPr>
          <w:rFonts w:ascii="Times New Roman" w:hAnsi="Times New Roman" w:cs="Times New Roman"/>
          <w:sz w:val="24"/>
          <w:szCs w:val="24"/>
        </w:rPr>
      </w:pPr>
      <w:r>
        <w:rPr>
          <w:rFonts w:ascii="Times New Roman" w:hAnsi="Times New Roman"/>
          <w:sz w:val="24"/>
          <w:szCs w:val="24"/>
        </w:rPr>
        <w:t xml:space="preserve">5.4.6) п</w:t>
      </w:r>
      <w:r>
        <w:rPr>
          <w:rFonts w:ascii="Times New Roman" w:hAnsi="Times New Roman" w:cs="Times New Roman"/>
          <w:sz w:val="24"/>
          <w:szCs w:val="24"/>
        </w:rPr>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sz w:val="24"/>
          <w:szCs w:val="24"/>
        </w:rPr>
      </w:pPr>
      <w:r>
        <w:rPr>
          <w:rFonts w:ascii="Times New Roman" w:hAnsi="Times New Roman"/>
          <w:sz w:val="24"/>
          <w:szCs w:val="24"/>
        </w:rPr>
        <w:t xml:space="preserve">5.4.7) </w:t>
      </w:r>
      <w:r>
        <w:rPr>
          <w:rFonts w:ascii="Times New Roman" w:hAnsi="Times New Roman" w:cs="Times New Roman"/>
          <w:sz w:val="24"/>
          <w:szCs w:val="24"/>
        </w:rPr>
        <w:t xml:space="preserve">осуществлять иные права в соответствии с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1172"/>
        <w:ind w:firstLine="709"/>
        <w:jc w:val="both"/>
        <w:spacing w:line="240" w:lineRule="auto"/>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jc w:val="center"/>
        <w:tabs>
          <w:tab w:val="num" w:pos="0" w:leader="none"/>
        </w:tabs>
        <w:rPr>
          <w:b/>
          <w:bCs/>
        </w:rPr>
      </w:pPr>
      <w:r>
        <w:rPr>
          <w:b/>
          <w:bCs/>
        </w:rPr>
        <w:t xml:space="preserve">6. Порядок и сроки приемки оказанных услуг</w:t>
      </w:r>
      <w:r>
        <w:rPr>
          <w:rStyle w:val="1177"/>
          <w:b/>
          <w:bCs/>
          <w:color w:val="00b0f0"/>
        </w:rPr>
        <w:endnoteReference w:id="9"/>
      </w:r>
      <w:r>
        <w:rPr>
          <w:b/>
          <w:bCs/>
        </w:rPr>
      </w:r>
      <w:r>
        <w:rPr>
          <w:b/>
          <w:bCs/>
        </w:rPr>
      </w:r>
    </w:p>
    <w:p>
      <w:pPr>
        <w:pStyle w:val="1163"/>
        <w:ind w:firstLine="709"/>
        <w:jc w:val="both"/>
        <w:rPr>
          <w:rFonts w:ascii="Times New Roman" w:hAnsi="Times New Roman"/>
          <w:sz w:val="24"/>
          <w:szCs w:val="24"/>
          <w:lang w:eastAsia="ru-RU"/>
        </w:rPr>
      </w:pPr>
      <w:r>
        <w:rPr>
          <w:rFonts w:ascii="Times New Roman" w:hAnsi="Times New Roman"/>
          <w:sz w:val="24"/>
          <w:szCs w:val="24"/>
          <w:lang w:eastAsia="ru-RU"/>
        </w:rPr>
        <w:t xml:space="preserve">6.1. Приемка оказанных услуг осуществляется Заказчиком в соответствии с требованиями, указанными в Законе № 44-ФЗ и настоящем Контракте. </w:t>
      </w:r>
      <w:r>
        <w:rPr>
          <w:rFonts w:ascii="Times New Roman" w:hAnsi="Times New Roman"/>
          <w:sz w:val="24"/>
          <w:szCs w:val="24"/>
          <w:lang w:eastAsia="ru-RU"/>
        </w:rPr>
      </w:r>
      <w:r>
        <w:rPr>
          <w:rFonts w:ascii="Times New Roman" w:hAnsi="Times New Roman"/>
          <w:sz w:val="24"/>
          <w:szCs w:val="24"/>
          <w:lang w:eastAsia="ru-RU"/>
        </w:rPr>
      </w:r>
    </w:p>
    <w:p>
      <w:pPr>
        <w:pStyle w:val="1163"/>
        <w:ind w:firstLine="709"/>
        <w:jc w:val="both"/>
        <w:rPr>
          <w:rFonts w:ascii="Times New Roman" w:hAnsi="Times New Roman"/>
          <w:sz w:val="24"/>
          <w:szCs w:val="24"/>
        </w:rPr>
      </w:pPr>
      <w:r>
        <w:rPr>
          <w:rFonts w:ascii="Times New Roman" w:hAnsi="Times New Roman"/>
          <w:sz w:val="24"/>
          <w:szCs w:val="24"/>
          <w:lang w:eastAsia="ru-RU"/>
        </w:rPr>
        <w:t xml:space="preserve">6.2.</w:t>
      </w:r>
      <w:r>
        <w:rPr>
          <w:rFonts w:ascii="Times New Roman" w:hAnsi="Times New Roman"/>
          <w:sz w:val="24"/>
          <w:szCs w:val="24"/>
        </w:rPr>
        <w:t xml:space="preserve"> Для проверки предоставленных </w:t>
      </w:r>
      <w:r>
        <w:rPr>
          <w:rFonts w:ascii="Times New Roman" w:hAnsi="Times New Roman"/>
          <w:sz w:val="24"/>
          <w:szCs w:val="24"/>
        </w:rPr>
        <w:t xml:space="preserve">Исполнителем</w:t>
      </w:r>
      <w:r>
        <w:rPr>
          <w:rFonts w:ascii="Times New Roman" w:hAnsi="Times New Roman"/>
          <w:sz w:val="24"/>
          <w:szCs w:val="24"/>
        </w:rPr>
        <w:t xml:space="preserve"> результатов, предусмотренных Контрактом, в части их соответствия условиям Контракта Заказчик обязан провести экспертиз</w:t>
      </w:r>
      <w:r>
        <w:rPr>
          <w:rFonts w:ascii="Times New Roman" w:hAnsi="Times New Roman"/>
          <w:sz w:val="24"/>
          <w:szCs w:val="24"/>
        </w:rPr>
        <w:t xml:space="preserve">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заключенных в соответствии с Законом № 44-ФЗ.</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.3. Для проведения экспертизы </w:t>
      </w:r>
      <w:r>
        <w:rPr>
          <w:rFonts w:ascii="Times New Roman" w:hAnsi="Times New Roman"/>
          <w:sz w:val="24"/>
          <w:szCs w:val="24"/>
        </w:rPr>
        <w:t xml:space="preserve">оказанной услуги</w:t>
      </w:r>
      <w:r>
        <w:rPr>
          <w:rFonts w:ascii="Times New Roman" w:hAnsi="Times New Roman"/>
          <w:sz w:val="24"/>
          <w:szCs w:val="24"/>
        </w:rPr>
        <w:t xml:space="preserve"> эксперты, экспертные организации имеют право запрашивать у Заказчика и </w:t>
      </w:r>
      <w:r>
        <w:rPr>
          <w:rFonts w:ascii="Times New Roman" w:hAnsi="Times New Roman"/>
          <w:sz w:val="24"/>
          <w:szCs w:val="24"/>
        </w:rPr>
        <w:t xml:space="preserve">Исполнителя</w:t>
      </w:r>
      <w:r>
        <w:rPr>
          <w:rFonts w:ascii="Times New Roman" w:hAnsi="Times New Roman"/>
          <w:sz w:val="24"/>
          <w:szCs w:val="24"/>
        </w:rPr>
        <w:t xml:space="preserve"> дополнительные материалы, относящиеся к услов</w:t>
      </w:r>
      <w:r>
        <w:rPr>
          <w:rFonts w:ascii="Times New Roman" w:hAnsi="Times New Roman"/>
          <w:sz w:val="24"/>
          <w:szCs w:val="24"/>
        </w:rPr>
        <w:t xml:space="preserve">иям исполнения Контракта и отдельным этапам исполнения Контракта (в случае, если Контрактом предусмотрены отдельные этапы его исполнения). В случае, если по результатам такой экспертизы установлены нарушения требований Контракта, не препятствующие приемке </w:t>
      </w:r>
      <w:r>
        <w:rPr>
          <w:rFonts w:ascii="Times New Roman" w:hAnsi="Times New Roman"/>
          <w:sz w:val="24"/>
          <w:szCs w:val="24"/>
        </w:rPr>
        <w:t xml:space="preserve">оказанной услуги</w:t>
      </w:r>
      <w:r>
        <w:rPr>
          <w:rFonts w:ascii="Times New Roman" w:hAnsi="Times New Roman"/>
          <w:sz w:val="24"/>
          <w:szCs w:val="24"/>
        </w:rPr>
        <w:t xml:space="preserve">,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.4. По решению Заказчика для приемки </w:t>
      </w:r>
      <w:r>
        <w:rPr>
          <w:rFonts w:ascii="Times New Roman" w:hAnsi="Times New Roman"/>
          <w:sz w:val="24"/>
          <w:szCs w:val="24"/>
        </w:rPr>
        <w:t xml:space="preserve">оказанной услуги</w:t>
      </w:r>
      <w:r>
        <w:rPr>
          <w:rFonts w:ascii="Times New Roman" w:hAnsi="Times New Roman"/>
          <w:sz w:val="24"/>
          <w:szCs w:val="24"/>
        </w:rPr>
        <w:t xml:space="preserve">, результатов отдельного этапа исполнения Контракта (в случае, если Контрактом предусмотрены отдельные этапы его исполнения) может создаваться приемочная комиссия, которая состоит не менее чем из пяти человек.</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lang w:eastAsia="ru-RU"/>
        </w:rPr>
      </w:pPr>
      <w:r>
        <w:rPr>
          <w:rFonts w:ascii="Times New Roman" w:hAnsi="Times New Roman"/>
          <w:sz w:val="24"/>
          <w:szCs w:val="24"/>
          <w:lang w:eastAsia="ru-RU"/>
        </w:rPr>
        <w:t xml:space="preserve">6</w:t>
      </w:r>
      <w:r>
        <w:rPr>
          <w:rFonts w:ascii="Times New Roman" w:hAnsi="Times New Roman"/>
          <w:sz w:val="24"/>
          <w:szCs w:val="24"/>
          <w:lang w:eastAsia="ru-RU"/>
        </w:rPr>
        <w:t xml:space="preserve">.5. Приемка </w:t>
      </w:r>
      <w:r>
        <w:rPr>
          <w:rFonts w:ascii="Times New Roman" w:hAnsi="Times New Roman"/>
          <w:sz w:val="24"/>
          <w:szCs w:val="24"/>
          <w:lang w:eastAsia="ru-RU"/>
        </w:rPr>
        <w:t xml:space="preserve">оказанных услуг </w:t>
      </w:r>
      <w:r>
        <w:rPr>
          <w:rFonts w:ascii="Times New Roman" w:hAnsi="Times New Roman"/>
          <w:sz w:val="24"/>
          <w:szCs w:val="24"/>
          <w:lang w:eastAsia="ru-RU"/>
        </w:rPr>
        <w:t xml:space="preserve">осуществляется Заказчиком по месту </w:t>
      </w:r>
      <w:r>
        <w:rPr>
          <w:rFonts w:ascii="Times New Roman" w:hAnsi="Times New Roman"/>
          <w:sz w:val="24"/>
          <w:szCs w:val="24"/>
          <w:lang w:eastAsia="ru-RU"/>
        </w:rPr>
        <w:t xml:space="preserve">оказания услуг, указанному в настоящем Контракте,</w:t>
      </w:r>
      <w:r>
        <w:rPr>
          <w:rFonts w:ascii="Times New Roman" w:hAnsi="Times New Roman"/>
          <w:sz w:val="24"/>
          <w:szCs w:val="24"/>
          <w:lang w:eastAsia="ru-RU"/>
        </w:rPr>
        <w:t xml:space="preserve"> и подтверждается подписанием документа о приемке.</w:t>
      </w:r>
      <w:r>
        <w:rPr>
          <w:rFonts w:ascii="Times New Roman" w:hAnsi="Times New Roman"/>
          <w:sz w:val="24"/>
          <w:szCs w:val="24"/>
          <w:lang w:eastAsia="ru-RU"/>
        </w:rPr>
      </w:r>
      <w:r>
        <w:rPr>
          <w:rFonts w:ascii="Times New Roman" w:hAnsi="Times New Roman"/>
          <w:sz w:val="24"/>
          <w:szCs w:val="24"/>
          <w:lang w:eastAsia="ru-RU"/>
        </w:rPr>
      </w:r>
    </w:p>
    <w:p>
      <w:pPr>
        <w:ind w:firstLine="709"/>
        <w:jc w:val="both"/>
      </w:pPr>
      <w:r>
        <w:t xml:space="preserve">6.6</w:t>
      </w:r>
      <w:r>
        <w:t xml:space="preserve">. </w:t>
      </w:r>
      <w:r>
        <w:t xml:space="preserve">Исполнитель</w:t>
      </w:r>
      <w: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 xml:space="preserve">Исполнителя</w:t>
      </w:r>
      <w:r>
        <w:t xml:space="preserve">, и размещает в единой информационной системе документ о приемке в течение __ рабочих дней с даты </w:t>
      </w:r>
      <w:r>
        <w:t xml:space="preserve">окончания </w:t>
      </w:r>
      <w:r>
        <w:t xml:space="preserve">оказания услуг</w:t>
      </w:r>
      <w:r>
        <w:t xml:space="preserve"> Заказчику.</w:t>
      </w:r>
      <w:r/>
    </w:p>
    <w:p>
      <w:pPr>
        <w:ind w:firstLine="709"/>
        <w:jc w:val="both"/>
      </w:pPr>
      <w:r>
        <w:t xml:space="preserve">6.7. </w:t>
      </w:r>
      <w:r>
        <w:t xml:space="preserve">К документу о приемке могут прилагаться д</w:t>
      </w:r>
      <w:r>
        <w:t xml:space="preserve">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p>
    <w:p>
      <w:pPr>
        <w:ind w:firstLine="709"/>
        <w:jc w:val="both"/>
      </w:pPr>
      <w:r>
        <w:t xml:space="preserve">6.8. </w:t>
      </w:r>
      <w:r>
        <w:t xml:space="preserve">В течение __ рабочих дней, следующих за днем поступления документа о приемке в соответствии с </w:t>
      </w:r>
      <w:hyperlink r:id="rId10" w:tooltip="https://login.consultant.ru/link/?req=doc&amp;demo=2&amp;base=LAW&amp;n=388926&amp;dst=2963&amp;field=134&amp;date=22.11.2021" w:history="1">
        <w:r>
          <w:rPr>
            <w:rStyle w:val="1186"/>
            <w:rFonts w:eastAsia="Calibri"/>
            <w:color w:val="auto"/>
            <w:u w:val="none"/>
          </w:rPr>
          <w:t xml:space="preserve">пунктом 3</w:t>
        </w:r>
      </w:hyperlink>
      <w:r>
        <w:t xml:space="preserve"> части 13 статьи 94 Закона № 44-ФЗ, Заказчик (за исключением случая создания приемочной комиссии в соответствии с пунктом </w:t>
      </w:r>
      <w:r>
        <w:t xml:space="preserve">6</w:t>
      </w:r>
      <w:r>
        <w:t xml:space="preserve">.4 настоящего Контракта) осуществляет одно из следующих действий:</w:t>
      </w:r>
      <w:r/>
    </w:p>
    <w:p>
      <w:pPr>
        <w:ind w:firstLine="709"/>
        <w:jc w:val="both"/>
      </w:pPr>
      <w: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p>
    <w:p>
      <w:pPr>
        <w:ind w:firstLine="709"/>
        <w:jc w:val="both"/>
      </w:pPr>
      <w:r>
        <w:t xml:space="preserve">б) формирует с использованием еди</w:t>
      </w:r>
      <w:r>
        <w:t xml:space="preserve">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p>
    <w:p>
      <w:pPr>
        <w:ind w:firstLine="709"/>
        <w:jc w:val="both"/>
      </w:pPr>
      <w:r>
        <w:t xml:space="preserve">6.9. </w:t>
      </w:r>
      <w:r>
        <w:t xml:space="preserve">В случае создания в соответствии с пунктом </w:t>
      </w:r>
      <w:r>
        <w:t xml:space="preserve">6</w:t>
      </w:r>
      <w:r>
        <w:t xml:space="preserve">.4 настоящего Контракта приемочной комиссии не позднее __ рабочих дней, следующих за днем поступления Заказчику документа о приемке в соответствии с </w:t>
      </w:r>
      <w:hyperlink r:id="rId11" w:tooltip="https://login.consultant.ru/link/?req=doc&amp;demo=2&amp;base=LAW&amp;n=388926&amp;dst=2963&amp;field=134&amp;date=22.11.2021" w:history="1">
        <w:r>
          <w:rPr>
            <w:rStyle w:val="1186"/>
            <w:rFonts w:eastAsia="Calibri"/>
            <w:color w:val="auto"/>
            <w:u w:val="none"/>
          </w:rPr>
          <w:t xml:space="preserve">пунктом 3</w:t>
        </w:r>
      </w:hyperlink>
      <w:r>
        <w:t xml:space="preserve"> части 13 статьи 94 Закона </w:t>
      </w:r>
      <w:r>
        <w:br/>
      </w:r>
      <w:r>
        <w:t xml:space="preserve">№ 44-ФЗ:</w:t>
      </w:r>
      <w:r/>
    </w:p>
    <w:p>
      <w:pPr>
        <w:ind w:firstLine="709"/>
        <w:jc w:val="both"/>
      </w:pPr>
      <w:r/>
      <w:bookmarkStart w:id="4" w:name="p1"/>
      <w:r/>
      <w:bookmarkEnd w:id="4"/>
      <w:r>
        <w:t xml:space="preserve">а) члены приемочной комиссии подписывают усиленными электронными подписями поступивший документ о приемке или фор</w:t>
      </w:r>
      <w:r>
        <w:t xml:space="preserve">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w:t>
      </w:r>
      <w:r>
        <w:t xml:space="preserve">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r/>
    </w:p>
    <w:p>
      <w:pPr>
        <w:ind w:firstLine="709"/>
        <w:jc w:val="both"/>
      </w:pPr>
      <w:r>
        <w:t xml:space="preserve">б) после подписания членами приемочной комиссии в соответствии с </w:t>
      </w:r>
      <w:hyperlink w:tooltip="#p1" w:anchor="p1" w:history="1">
        <w:r>
          <w:rPr>
            <w:rStyle w:val="1186"/>
            <w:rFonts w:eastAsia="Calibri"/>
            <w:color w:val="auto"/>
            <w:u w:val="none"/>
          </w:rPr>
          <w:t xml:space="preserve">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w:t>
      </w:r>
      <w:r>
        <w:t xml:space="preserve">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tooltip="#p1" w:anchor="p1" w:history="1">
        <w:r>
          <w:rPr>
            <w:rStyle w:val="1186"/>
            <w:rFonts w:eastAsia="Calibri"/>
            <w:color w:val="auto"/>
            <w:u w:val="none"/>
          </w:rPr>
          <w:t xml:space="preserve">подпунктом </w:t>
        </w:r>
        <w:r>
          <w:rPr>
            <w:rStyle w:val="1186"/>
            <w:rFonts w:eastAsia="Calibri"/>
            <w:color w:val="auto"/>
            <w:u w:val="none"/>
          </w:rPr>
          <w:t xml:space="preserve">«а»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r/>
    </w:p>
    <w:p>
      <w:pPr>
        <w:ind w:firstLine="709"/>
        <w:jc w:val="both"/>
      </w:pPr>
      <w:r>
        <w:t xml:space="preserve">6.10. </w:t>
      </w:r>
      <w:r>
        <w:t xml:space="preserve">В случае получения мотивированного отказа от подписания документа о приемке </w:t>
      </w:r>
      <w:r>
        <w:t xml:space="preserve">Исполнитель </w:t>
      </w:r>
      <w:r>
        <w:t xml:space="preserve">вправе устранить причины, указанные в таком мотивированном отказе, и направить Заказчику документ о приемке в порядке, предусмотренном частью13 статьи 94 Закона № 44-ФЗ.</w:t>
      </w:r>
      <w:r/>
    </w:p>
    <w:p>
      <w:pPr>
        <w:ind w:firstLine="709"/>
        <w:jc w:val="both"/>
      </w:pPr>
      <w:r>
        <w:t xml:space="preserve">6.11. </w:t>
      </w:r>
      <w:r>
        <w:t xml:space="preserve">Датой приемки </w:t>
      </w:r>
      <w:r>
        <w:t xml:space="preserve">оказанной услуги</w:t>
      </w:r>
      <w:r>
        <w:t xml:space="preserve"> считается дата размещения в единой информационной системе документа о приемке, подписанного Заказчиком.</w:t>
      </w:r>
      <w:r/>
    </w:p>
    <w:p>
      <w:pPr>
        <w:ind w:firstLine="709"/>
        <w:jc w:val="both"/>
      </w:pPr>
      <w:r>
        <w:t xml:space="preserve">6.12. </w:t>
      </w:r>
      <w:r>
        <w:t xml:space="preserve">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t xml:space="preserve">Исполнителя</w:t>
      </w:r>
      <w:r>
        <w:t xml:space="preserve">, Заказчика, и размещения в единой информационной системе исправленного документа о приемке.</w:t>
      </w:r>
      <w:r/>
    </w:p>
    <w:p>
      <w:pPr>
        <w:jc w:val="both"/>
        <w:tabs>
          <w:tab w:val="num" w:pos="0" w:leader="none"/>
        </w:tabs>
        <w:rPr>
          <w:rFonts w:eastAsia="Calibri"/>
        </w:rPr>
      </w:pPr>
      <w:r>
        <w:rPr>
          <w:rFonts w:eastAsia="Calibri"/>
        </w:rPr>
      </w:r>
      <w:r>
        <w:rPr>
          <w:rFonts w:eastAsia="Calibri"/>
        </w:rPr>
      </w:r>
      <w:r>
        <w:rPr>
          <w:rFonts w:eastAsia="Calibri"/>
        </w:rPr>
      </w:r>
    </w:p>
    <w:p>
      <w:pPr>
        <w:jc w:val="center"/>
        <w:tabs>
          <w:tab w:val="num" w:pos="0" w:leader="none"/>
        </w:tabs>
        <w:rPr>
          <w:b/>
          <w:bCs/>
        </w:rPr>
      </w:pPr>
      <w:r>
        <w:rPr>
          <w:b/>
          <w:bCs/>
        </w:rPr>
        <w:t xml:space="preserve">7. Ответственность Сторон</w:t>
      </w:r>
      <w:r>
        <w:rPr>
          <w:b/>
          <w:bCs/>
        </w:rPr>
      </w:r>
      <w:r>
        <w:rPr>
          <w:b/>
          <w:bCs/>
        </w:rPr>
      </w:r>
    </w:p>
    <w:p>
      <w:pPr>
        <w:pStyle w:val="1163"/>
        <w:ind w:firstLine="709"/>
        <w:jc w:val="both"/>
        <w:rPr>
          <w:rFonts w:ascii="Times New Roman" w:hAnsi="Times New Roman"/>
          <w:sz w:val="24"/>
          <w:szCs w:val="24"/>
          <w:lang w:eastAsia="ru-RU"/>
        </w:rPr>
      </w:pPr>
      <w:r>
        <w:rPr>
          <w:rFonts w:ascii="Times New Roman" w:hAnsi="Times New Roman"/>
          <w:sz w:val="24"/>
          <w:szCs w:val="24"/>
          <w:lang w:eastAsia="ru-RU"/>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r>
        <w:rPr>
          <w:rFonts w:ascii="Times New Roman" w:hAnsi="Times New Roman"/>
          <w:sz w:val="24"/>
          <w:szCs w:val="24"/>
          <w:lang w:eastAsia="ru-RU"/>
        </w:rPr>
      </w:r>
      <w:r>
        <w:rPr>
          <w:rFonts w:ascii="Times New Roman" w:hAnsi="Times New Roman"/>
          <w:sz w:val="24"/>
          <w:szCs w:val="24"/>
          <w:lang w:eastAsia="ru-RU"/>
        </w:rPr>
      </w:r>
    </w:p>
    <w:p>
      <w:pPr>
        <w:pStyle w:val="1163"/>
        <w:ind w:firstLine="709"/>
        <w:jc w:val="both"/>
        <w:rPr>
          <w:rFonts w:ascii="Times New Roman" w:hAnsi="Times New Roman"/>
          <w:sz w:val="24"/>
          <w:szCs w:val="24"/>
        </w:rPr>
      </w:pPr>
      <w:r>
        <w:rPr>
          <w:rFonts w:ascii="Times New Roman" w:hAnsi="Times New Roman"/>
          <w:sz w:val="24"/>
          <w:szCs w:val="24"/>
          <w:lang w:eastAsia="ru-RU"/>
        </w:rPr>
        <w:t xml:space="preserve">7.2</w:t>
      </w:r>
      <w:r>
        <w:rPr>
          <w:rFonts w:ascii="Times New Roman" w:hAnsi="Times New Roman"/>
          <w:sz w:val="24"/>
          <w:szCs w:val="24"/>
        </w:rPr>
        <w:t xml:space="preserve">. В случае п</w:t>
      </w:r>
      <w:r>
        <w:rPr>
          <w:rFonts w:ascii="Times New Roman" w:hAnsi="Times New Roman"/>
          <w:sz w:val="24"/>
          <w:szCs w:val="24"/>
        </w:rPr>
        <w:t xml:space="preserve">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7.3. </w:t>
      </w:r>
      <w:r>
        <w:rPr>
          <w:rFonts w:ascii="Times New Roman" w:hAnsi="Times New Roman"/>
          <w:sz w:val="24"/>
          <w:szCs w:val="24"/>
        </w:rPr>
        <w:t xml:space="preserve">Пеня начисляется за каждый день просрочки исполнения обязательства</w:t>
      </w:r>
      <w:r>
        <w:rPr>
          <w:rFonts w:ascii="Times New Roman" w:hAnsi="Times New Roman"/>
          <w:sz w:val="24"/>
          <w:szCs w:val="24"/>
        </w:rPr>
        <w:t xml:space="preserve"> Заказчиком</w:t>
      </w:r>
      <w:r>
        <w:rPr>
          <w:rFonts w:ascii="Times New Roman" w:hAnsi="Times New Roman"/>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rFonts w:ascii="Times New Roman" w:hAnsi="Times New Roman"/>
          <w:sz w:val="24"/>
          <w:szCs w:val="24"/>
        </w:rPr>
        <w:t xml:space="preserve">ключевой </w:t>
      </w:r>
      <w:r>
        <w:rPr>
          <w:rFonts w:ascii="Times New Roman" w:hAnsi="Times New Roman"/>
          <w:sz w:val="24"/>
          <w:szCs w:val="24"/>
        </w:rPr>
        <w:t xml:space="preserve">ставки Центрального банка Российской Федерации от не уплаченной в срок суммы. </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7.4. </w:t>
      </w:r>
      <w:r>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Pr>
          <w:rFonts w:ascii="Times New Roman" w:hAnsi="Times New Roman" w:eastAsiaTheme="minorHAnsi"/>
          <w:sz w:val="24"/>
          <w:szCs w:val="24"/>
        </w:rPr>
        <w:t xml:space="preserve">Правилами определения размера штрафа, начисляемого в случае ненадлежащего исполнения заказчиком, </w:t>
      </w:r>
      <w:r>
        <w:rPr>
          <w:rFonts w:ascii="Times New Roman" w:hAnsi="Times New Roman" w:eastAsiaTheme="minorHAnsi"/>
          <w:sz w:val="24"/>
          <w:szCs w:val="24"/>
        </w:rPr>
        <w:t xml:space="preserve">неисполнения или ненадлежащего исполнения </w:t>
      </w:r>
      <w:r>
        <w:rPr>
          <w:rFonts w:ascii="Times New Roman" w:hAnsi="Times New Roman" w:eastAsiaTheme="minorHAnsi"/>
          <w:sz w:val="24"/>
          <w:szCs w:val="24"/>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Pr>
          <w:rFonts w:ascii="Times New Roman" w:hAnsi="Times New Roman" w:eastAsiaTheme="minorHAnsi"/>
          <w:sz w:val="24"/>
          <w:szCs w:val="24"/>
        </w:rPr>
        <w:t xml:space="preserve">п</w:t>
      </w:r>
      <w:r>
        <w:rPr>
          <w:rFonts w:ascii="Times New Roman" w:hAnsi="Times New Roman" w:eastAsiaTheme="minorHAnsi"/>
          <w:sz w:val="24"/>
          <w:szCs w:val="24"/>
        </w:rPr>
        <w:t xml:space="preserve">остановлением Правител</w:t>
      </w:r>
      <w:r>
        <w:rPr>
          <w:rFonts w:ascii="Times New Roman" w:hAnsi="Times New Roman" w:eastAsiaTheme="minorHAnsi"/>
          <w:sz w:val="24"/>
          <w:szCs w:val="24"/>
        </w:rPr>
        <w:t xml:space="preserve">ьства Российской Федерации от 30 августа 2017 года № 1042</w:t>
      </w:r>
      <w:r>
        <w:rPr>
          <w:rFonts w:ascii="Times New Roman" w:hAnsi="Times New Roman" w:eastAsiaTheme="minorHAnsi"/>
          <w:sz w:val="24"/>
          <w:szCs w:val="24"/>
        </w:rPr>
        <w:t xml:space="preserve"> (далее – Правила)</w:t>
      </w:r>
      <w:r>
        <w:rPr>
          <w:rFonts w:ascii="Times New Roman" w:hAnsi="Times New Roman"/>
          <w:sz w:val="24"/>
          <w:szCs w:val="24"/>
        </w:rPr>
        <w:t xml:space="preserve">, в размере _________</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t xml:space="preserve">5</w:t>
      </w:r>
      <w:r>
        <w:rPr>
          <w:rFonts w:ascii="Times New Roman" w:hAnsi="Times New Roman"/>
          <w:sz w:val="24"/>
          <w:szCs w:val="24"/>
        </w:rPr>
        <w:t xml:space="preserve">. В случае просрочки исполнения Исполнителем обязательств (в том числе </w:t>
      </w:r>
      <w:r>
        <w:rPr>
          <w:rFonts w:ascii="Times New Roman" w:hAnsi="Times New Roman"/>
          <w:sz w:val="24"/>
          <w:szCs w:val="24"/>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t xml:space="preserve">6</w:t>
      </w:r>
      <w:r>
        <w:rPr>
          <w:rFonts w:ascii="Times New Roman" w:hAnsi="Times New Roman"/>
          <w:sz w:val="24"/>
          <w:szCs w:val="24"/>
        </w:rPr>
        <w:t xml:space="preserve">. </w:t>
      </w:r>
      <w:r>
        <w:rPr>
          <w:rFonts w:ascii="Times New Roman" w:hAnsi="Times New Roman"/>
          <w:sz w:val="24"/>
          <w:szCs w:val="24"/>
        </w:rPr>
        <w:t xml:space="preserve">Пеня начисляется за каждый день просрочки исполнения Исполнителем обязатель</w:t>
      </w:r>
      <w:r>
        <w:rPr>
          <w:rFonts w:ascii="Times New Roman" w:hAnsi="Times New Roman"/>
          <w:sz w:val="24"/>
          <w:szCs w:val="24"/>
        </w:rPr>
        <w:t xml:space="preserve">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w:t>
      </w:r>
      <w:r>
        <w:rPr>
          <w:rFonts w:ascii="Times New Roman" w:hAnsi="Times New Roman"/>
          <w:sz w:val="24"/>
          <w:szCs w:val="24"/>
        </w:rPr>
        <w:t xml:space="preserve">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t xml:space="preserve">7</w:t>
      </w:r>
      <w:r>
        <w:rPr>
          <w:rFonts w:ascii="Times New Roman" w:hAnsi="Times New Roman"/>
          <w:sz w:val="24"/>
          <w:szCs w:val="24"/>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Pr>
          <w:rFonts w:ascii="Times New Roman" w:hAnsi="Times New Roman"/>
          <w:sz w:val="24"/>
          <w:szCs w:val="24"/>
        </w:rPr>
        <w:t xml:space="preserve">предусмотренных Контрактом. Размер штрафа устанавливается в соответствии с Правилами в размере _________</w:t>
      </w:r>
      <w:r>
        <w:rPr>
          <w:rFonts w:ascii="Times New Roman" w:hAnsi="Times New Roman"/>
          <w:sz w:val="24"/>
          <w:szCs w:val="24"/>
        </w:rPr>
        <w:t xml:space="preserve"> (по этапу ___________)</w:t>
      </w:r>
      <w:r>
        <w:rPr>
          <w:rFonts w:ascii="Times New Roman" w:hAnsi="Times New Roman"/>
          <w:sz w:val="24"/>
          <w:szCs w:val="24"/>
        </w:rPr>
        <w:t xml:space="preserve">.</w:t>
      </w:r>
      <w:r>
        <w:rPr>
          <w:rStyle w:val="1177"/>
          <w:rFonts w:ascii="Times New Roman" w:hAnsi="Times New Roman"/>
          <w:color w:val="00b0f0"/>
          <w:sz w:val="24"/>
          <w:szCs w:val="24"/>
        </w:rPr>
        <w:endnoteReference w:id="10"/>
      </w:r>
      <w:r>
        <w:rPr>
          <w:rFonts w:ascii="Times New Roman" w:hAnsi="Times New Roman"/>
          <w:sz w:val="24"/>
          <w:szCs w:val="24"/>
        </w:rPr>
      </w:r>
      <w:r>
        <w:rPr>
          <w:rFonts w:ascii="Times New Roman" w:hAnsi="Times New Roman"/>
          <w:sz w:val="24"/>
          <w:szCs w:val="24"/>
        </w:rPr>
      </w:r>
    </w:p>
    <w:p>
      <w:pPr>
        <w:pStyle w:val="1163"/>
        <w:ind w:firstLine="709"/>
        <w:jc w:val="both"/>
        <w:rPr>
          <w:rFonts w:ascii="Times New Roman" w:hAnsi="Times New Roman"/>
          <w:sz w:val="24"/>
          <w:szCs w:val="24"/>
        </w:rPr>
      </w:pPr>
      <w:r>
        <w:rPr>
          <w:rFonts w:ascii="Times New Roman" w:hAnsi="Times New Roman" w:eastAsiaTheme="minorHAnsi"/>
          <w:sz w:val="24"/>
          <w:szCs w:val="24"/>
        </w:rPr>
        <w:t xml:space="preserve">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rFonts w:ascii="Times New Roman" w:hAnsi="Times New Roman"/>
          <w:sz w:val="24"/>
          <w:szCs w:val="24"/>
        </w:rPr>
        <w:t xml:space="preserve">в соответствии с Правилами</w:t>
      </w:r>
      <w:r>
        <w:rPr>
          <w:rFonts w:ascii="Times New Roman" w:hAnsi="Times New Roman" w:eastAsiaTheme="minorHAnsi"/>
          <w:sz w:val="24"/>
          <w:szCs w:val="24"/>
        </w:rPr>
        <w:t xml:space="preserve"> в размере ___________.</w:t>
      </w:r>
      <w:r>
        <w:rPr>
          <w:rFonts w:ascii="Times New Roman" w:hAnsi="Times New Roman"/>
          <w:sz w:val="24"/>
          <w:szCs w:val="24"/>
        </w:rPr>
      </w:r>
      <w:r>
        <w:rPr>
          <w:rFonts w:ascii="Times New Roman" w:hAnsi="Times New Roman"/>
          <w:sz w:val="24"/>
          <w:szCs w:val="24"/>
        </w:rPr>
      </w:r>
    </w:p>
    <w:p>
      <w:pPr>
        <w:ind w:firstLine="709"/>
        <w:jc w:val="both"/>
        <w:rPr>
          <w:rFonts w:eastAsiaTheme="minorHAnsi"/>
          <w:lang w:eastAsia="en-US"/>
        </w:rPr>
      </w:pPr>
      <w:r>
        <w:rPr>
          <w:rFonts w:eastAsiaTheme="minorHAnsi"/>
          <w:lang w:eastAsia="en-US"/>
        </w:rPr>
        <w:t xml:space="preserve">7.9. За неисполнение Исполнителем условия о привлеч</w:t>
      </w:r>
      <w:r>
        <w:rPr>
          <w:rFonts w:eastAsiaTheme="minorHAnsi"/>
          <w:lang w:eastAsia="en-US"/>
        </w:rPr>
        <w:t xml:space="preserve">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color w:val="auto"/>
          <w:highlight w:val="yellow"/>
        </w:rPr>
      </w:pPr>
      <w:r>
        <w:rPr>
          <w:rFonts w:eastAsiaTheme="minorHAnsi"/>
          <w:color w:val="auto"/>
          <w:highlight w:val="yellow"/>
          <w:lang w:eastAsia="en-US"/>
        </w:rPr>
        <w:t xml:space="preserve">7.10</w:t>
      </w:r>
      <w:r>
        <w:rPr>
          <w:rFonts w:eastAsiaTheme="minorHAnsi"/>
          <w:color w:val="auto"/>
          <w:highlight w:val="yellow"/>
          <w:lang w:eastAsia="en-US"/>
        </w:rPr>
        <w:t xml:space="preserve">. </w:t>
      </w:r>
      <w:r>
        <w:rPr>
          <w:color w:val="auto"/>
          <w:highlight w:val="yellow"/>
        </w:rPr>
        <w:t xml:space="preserve">В случ</w:t>
      </w:r>
      <w:r>
        <w:rPr>
          <w:color w:val="auto"/>
          <w:highlight w:val="yellow"/>
        </w:rPr>
        <w:t xml:space="preserve">ае </w:t>
      </w:r>
      <w:r>
        <w:rPr>
          <w:color w:val="auto"/>
          <w:highlight w:val="yellow"/>
        </w:rPr>
        <w:t xml:space="preserve">непредоставления</w:t>
      </w:r>
      <w:r>
        <w:rPr>
          <w:color w:val="auto"/>
          <w:highlight w:val="yellow"/>
        </w:rPr>
        <w:t xml:space="preserve"> Исполнителем информации, указанной в подпункте 5.3.10</w:t>
      </w:r>
      <w:r>
        <w:rPr>
          <w:color w:val="auto"/>
          <w:highlight w:val="yellow"/>
        </w:rPr>
        <w:t xml:space="preserve"> настоящего Контракта, в срок, установленный указанным подпунктом Контракта, </w:t>
        <w:br/>
        <w:t xml:space="preserve">с Исполнителя взыскивается пеня в</w:t>
      </w:r>
      <w:r>
        <w:rPr>
          <w:color w:val="auto"/>
          <w:highlight w:val="yellow"/>
        </w:rPr>
        <w:t xml:space="preserve">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Пеня подлежит начислению за каждый день просрочки исполнения такого обязательства</w:t>
      </w:r>
      <w:r>
        <w:rPr>
          <w:color w:val="auto"/>
          <w:highlight w:val="yellow"/>
        </w:rPr>
        <w:t xml:space="preserve">.</w:t>
      </w:r>
      <w:r>
        <w:rPr>
          <w:rFonts w:eastAsiaTheme="minorHAnsi"/>
          <w:color w:val="00b0f0"/>
          <w:highlight w:val="yellow"/>
          <w:vertAlign w:val="superscript"/>
          <w:lang w:eastAsia="en-US"/>
        </w:rPr>
        <w:t xml:space="preserve">7</w:t>
      </w:r>
      <w:r>
        <w:rPr>
          <w:rFonts w:eastAsiaTheme="minorHAnsi"/>
          <w:color w:val="auto"/>
          <w:highlight w:val="yellow"/>
        </w:rPr>
      </w:r>
      <w:r>
        <w:rPr>
          <w:rFonts w:eastAsiaTheme="minorHAnsi"/>
          <w:color w:val="auto"/>
          <w:highlight w:val="yellow"/>
        </w:rPr>
      </w:r>
    </w:p>
    <w:p>
      <w:pPr>
        <w:ind w:firstLine="709"/>
        <w:jc w:val="both"/>
        <w:rPr>
          <w:rFonts w:eastAsiaTheme="minorHAnsi"/>
          <w:highlight w:val="none"/>
          <w:lang w:eastAsia="en-US"/>
        </w:rPr>
      </w:pPr>
      <w:r>
        <w:rPr>
          <w:rFonts w:eastAsiaTheme="minorHAnsi"/>
          <w:lang w:eastAsia="en-US"/>
        </w:rPr>
        <w:t xml:space="preserve">7.</w:t>
      </w:r>
      <w:r>
        <w:rPr>
          <w:rFonts w:eastAsiaTheme="minorHAnsi"/>
          <w:highlight w:val="yellow"/>
          <w:lang w:eastAsia="en-US"/>
        </w:rPr>
        <w:t xml:space="preserve">11</w:t>
      </w:r>
      <w:r>
        <w:rPr>
          <w:rFonts w:eastAsiaTheme="minorHAnsi"/>
          <w:lang w:eastAsia="en-US"/>
        </w:rPr>
        <w:t xml:space="preserve">. Общая сумма </w:t>
      </w:r>
      <w:r>
        <w:rPr>
          <w:rFonts w:eastAsiaTheme="minorHAnsi"/>
          <w:lang w:eastAsia="en-US"/>
        </w:rPr>
        <w:t xml:space="preserve">начисленных штрафов </w:t>
      </w:r>
      <w:r>
        <w:rPr>
          <w:rFonts w:eastAsiaTheme="minorHAnsi"/>
          <w:lang w:eastAsia="en-US"/>
        </w:rPr>
        <w:t xml:space="preserve">за неисполнение или ненадлежащее исполнение Исполнителем обязательств, предусмотренных Контрактом, не может превышать цену Контракта.</w:t>
      </w:r>
      <w:r>
        <w:rPr>
          <w:rFonts w:eastAsiaTheme="minorHAnsi"/>
          <w:highlight w:val="none"/>
          <w:lang w:eastAsia="en-US"/>
        </w:rPr>
      </w:r>
      <w:r>
        <w:rPr>
          <w:rFonts w:eastAsiaTheme="minorHAnsi"/>
          <w:highlight w:val="none"/>
          <w:lang w:eastAsia="en-US"/>
        </w:rPr>
      </w:r>
    </w:p>
    <w:p>
      <w:pPr>
        <w:ind w:firstLine="709"/>
        <w:jc w:val="both"/>
      </w:pPr>
      <w:r>
        <w:rPr>
          <w:rFonts w:eastAsiaTheme="minorHAnsi"/>
          <w:lang w:eastAsia="en-US"/>
        </w:rPr>
        <w:t xml:space="preserve">7.</w:t>
      </w:r>
      <w:r>
        <w:rPr>
          <w:rFonts w:eastAsiaTheme="minorHAnsi"/>
          <w:highlight w:val="yellow"/>
          <w:lang w:eastAsia="en-US"/>
        </w:rPr>
        <w:t xml:space="preserve">12</w:t>
      </w:r>
      <w:r>
        <w:rPr>
          <w:rFonts w:eastAsiaTheme="minorHAnsi"/>
          <w:lang w:eastAsia="en-US"/>
        </w:rPr>
        <w:t xml:space="preserve">. Общая сумма </w:t>
      </w:r>
      <w:r>
        <w:rPr>
          <w:rFonts w:eastAsiaTheme="minorHAnsi"/>
          <w:lang w:eastAsia="en-US"/>
        </w:rPr>
        <w:t xml:space="preserve">начисленных штрафов </w:t>
      </w:r>
      <w:r>
        <w:rPr>
          <w:rFonts w:eastAsiaTheme="minorHAnsi"/>
          <w:lang w:eastAsia="en-US"/>
        </w:rPr>
        <w:t xml:space="preserve">за ненадлежащее исполнение Заказчиком обязательств, предусмотренных Контрактом, не может превышать цену Контракта.</w:t>
      </w:r>
      <w:r/>
    </w:p>
    <w:p>
      <w:pPr>
        <w:pStyle w:val="1163"/>
        <w:ind w:firstLine="709"/>
        <w:jc w:val="both"/>
        <w:rPr>
          <w:rFonts w:ascii="Times New Roman" w:hAnsi="Times New Roman"/>
          <w:sz w:val="24"/>
          <w:szCs w:val="24"/>
          <w:lang w:eastAsia="ru-RU"/>
        </w:rPr>
      </w:pPr>
      <w:r>
        <w:rPr>
          <w:rFonts w:ascii="Times New Roman" w:hAnsi="Times New Roman"/>
          <w:sz w:val="24"/>
          <w:szCs w:val="24"/>
        </w:rPr>
        <w:t xml:space="preserve">7.</w:t>
      </w:r>
      <w:r>
        <w:rPr>
          <w:rFonts w:ascii="Times New Roman" w:hAnsi="Times New Roman"/>
          <w:sz w:val="24"/>
          <w:szCs w:val="24"/>
          <w:highlight w:val="yellow"/>
        </w:rPr>
        <w:t xml:space="preserve">13</w:t>
      </w:r>
      <w:r>
        <w:rPr>
          <w:rFonts w:ascii="Times New Roman" w:hAnsi="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lang w:eastAsia="ru-RU"/>
        </w:rPr>
        <w:t xml:space="preserve"> </w:t>
      </w:r>
      <w:r>
        <w:rPr>
          <w:rFonts w:ascii="Times New Roman" w:hAnsi="Times New Roman"/>
          <w:sz w:val="24"/>
          <w:szCs w:val="24"/>
          <w:lang w:eastAsia="ru-RU"/>
        </w:rPr>
      </w:r>
      <w:r>
        <w:rPr>
          <w:rFonts w:ascii="Times New Roman" w:hAnsi="Times New Roman"/>
          <w:sz w:val="24"/>
          <w:szCs w:val="24"/>
          <w:lang w:eastAsia="ru-RU"/>
        </w:rPr>
      </w:r>
    </w:p>
    <w:p>
      <w:pPr>
        <w:pStyle w:val="1163"/>
        <w:ind w:firstLine="709"/>
        <w:jc w:val="both"/>
        <w:rPr>
          <w:rFonts w:ascii="Times New Roman" w:hAnsi="Times New Roman"/>
          <w:sz w:val="24"/>
          <w:szCs w:val="24"/>
          <w:lang w:eastAsia="ru-RU"/>
        </w:rPr>
      </w:pPr>
      <w:r>
        <w:rPr>
          <w:rFonts w:ascii="Times New Roman" w:hAnsi="Times New Roman"/>
          <w:sz w:val="24"/>
          <w:szCs w:val="24"/>
          <w:lang w:eastAsia="ru-RU"/>
        </w:rPr>
        <w:t xml:space="preserve">Сторона, для которой в связи с названными обстоятельствами создалась невозможность выполнения своих обязательств по Контракту, в </w:t>
      </w:r>
      <w:r>
        <w:rPr>
          <w:rFonts w:ascii="Times New Roman" w:hAnsi="Times New Roman"/>
          <w:sz w:val="24"/>
          <w:szCs w:val="24"/>
          <w:lang w:eastAsia="ru-RU"/>
        </w:rPr>
        <w:t xml:space="preserve">течение____</w:t>
      </w:r>
      <w:r>
        <w:rPr>
          <w:rFonts w:ascii="Times New Roman" w:hAnsi="Times New Roman"/>
          <w:sz w:val="24"/>
          <w:szCs w:val="24"/>
          <w:lang w:eastAsia="ru-RU"/>
        </w:rPr>
        <w:t xml:space="preserve"> </w:t>
      </w:r>
      <w:r>
        <w:rPr>
          <w:rFonts w:ascii="Times New Roman" w:hAnsi="Times New Roman"/>
          <w:sz w:val="24"/>
          <w:szCs w:val="24"/>
          <w:lang w:eastAsia="ru-RU"/>
        </w:rPr>
        <w:t xml:space="preserve">рабочих дней </w:t>
      </w:r>
      <w:r>
        <w:rPr>
          <w:rFonts w:ascii="Times New Roman" w:hAnsi="Times New Roman"/>
          <w:sz w:val="24"/>
          <w:szCs w:val="24"/>
          <w:lang w:eastAsia="ru-RU"/>
        </w:rPr>
        <w:t xml:space="preserve">письменно извещает другую Сторону о невозможности выполнения обязательств по Контракту с указанием причин.</w:t>
      </w:r>
      <w:r>
        <w:rPr>
          <w:rFonts w:ascii="Times New Roman" w:hAnsi="Times New Roman"/>
          <w:sz w:val="24"/>
          <w:szCs w:val="24"/>
          <w:lang w:eastAsia="ru-RU"/>
        </w:rPr>
      </w:r>
      <w:r>
        <w:rPr>
          <w:rFonts w:ascii="Times New Roman" w:hAnsi="Times New Roman"/>
          <w:sz w:val="24"/>
          <w:szCs w:val="24"/>
          <w:lang w:eastAsia="ru-RU"/>
        </w:rPr>
      </w:r>
    </w:p>
    <w:p>
      <w:pPr>
        <w:pStyle w:val="1163"/>
        <w:ind w:firstLine="709"/>
        <w:jc w:val="both"/>
        <w:rPr>
          <w:rFonts w:ascii="Times New Roman" w:hAnsi="Times New Roman"/>
          <w:sz w:val="24"/>
          <w:szCs w:val="24"/>
          <w:lang w:eastAsia="ru-RU"/>
        </w:rPr>
      </w:pPr>
      <w:r>
        <w:rPr>
          <w:rFonts w:ascii="Times New Roman" w:hAnsi="Times New Roman"/>
          <w:sz w:val="24"/>
          <w:szCs w:val="24"/>
        </w:rPr>
        <w:t xml:space="preserve">7</w:t>
      </w:r>
      <w:r>
        <w:rPr>
          <w:rFonts w:ascii="Times New Roman" w:hAnsi="Times New Roman"/>
          <w:sz w:val="24"/>
          <w:szCs w:val="24"/>
        </w:rPr>
        <w:t xml:space="preserve">.</w:t>
      </w:r>
      <w:r>
        <w:rPr>
          <w:rFonts w:ascii="Times New Roman" w:hAnsi="Times New Roman"/>
          <w:sz w:val="24"/>
          <w:szCs w:val="24"/>
          <w:highlight w:val="yellow"/>
        </w:rPr>
        <w:t xml:space="preserve">14</w:t>
      </w:r>
      <w:r>
        <w:rPr>
          <w:rFonts w:ascii="Times New Roman" w:hAnsi="Times New Roman"/>
          <w:sz w:val="24"/>
          <w:szCs w:val="24"/>
        </w:rPr>
        <w:t xml:space="preserve">. Заказчик удерживает сумму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r>
        <w:rPr>
          <w:rStyle w:val="1177"/>
          <w:rFonts w:ascii="Times New Roman" w:hAnsi="Times New Roman"/>
          <w:color w:val="00b0f0"/>
          <w:sz w:val="24"/>
          <w:szCs w:val="24"/>
          <w:highlight w:val="yellow"/>
          <w:lang w:eastAsia="ru-RU"/>
        </w:rPr>
        <w:endnoteReference w:id="11"/>
      </w:r>
      <w:r>
        <w:rPr>
          <w:rFonts w:ascii="Times New Roman" w:hAnsi="Times New Roman"/>
          <w:sz w:val="24"/>
          <w:szCs w:val="24"/>
          <w:lang w:eastAsia="ru-RU"/>
        </w:rPr>
      </w:r>
      <w:r>
        <w:rPr>
          <w:rFonts w:ascii="Times New Roman" w:hAnsi="Times New Roman"/>
          <w:sz w:val="24"/>
          <w:szCs w:val="24"/>
          <w:lang w:eastAsia="ru-RU"/>
        </w:rPr>
      </w:r>
    </w:p>
    <w:p>
      <w:pPr>
        <w:pStyle w:val="1160"/>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160"/>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8. Порядок разрешения споров</w:t>
      </w:r>
      <w:r>
        <w:rPr>
          <w:rFonts w:ascii="Times New Roman" w:hAnsi="Times New Roman" w:cs="Times New Roman"/>
          <w:b/>
          <w:sz w:val="24"/>
          <w:szCs w:val="24"/>
        </w:rPr>
      </w:r>
      <w:r>
        <w:rPr>
          <w:rFonts w:ascii="Times New Roman" w:hAnsi="Times New Roman" w:cs="Times New Roman"/>
          <w:b/>
          <w:sz w:val="24"/>
          <w:szCs w:val="24"/>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 xml:space="preserve">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Pr>
          <w:rFonts w:ascii="Times New Roman" w:hAnsi="Times New Roman" w:cs="Times New Roman"/>
          <w:sz w:val="24"/>
          <w:szCs w:val="24"/>
        </w:rPr>
        <w:t xml:space="preserve"> </w:t>
      </w:r>
      <w:r>
        <w:rPr>
          <w:rFonts w:ascii="Times New Roman" w:hAnsi="Times New Roman" w:cs="Times New Roman"/>
          <w:sz w:val="24"/>
          <w:szCs w:val="24"/>
        </w:rPr>
        <w:t xml:space="preserve">уполномоченными </w:t>
      </w:r>
      <w:r>
        <w:rPr>
          <w:rFonts w:ascii="Times New Roman" w:hAnsi="Times New Roman" w:cs="Times New Roman"/>
          <w:sz w:val="24"/>
          <w:szCs w:val="24"/>
        </w:rPr>
        <w:t xml:space="preserve">представителями </w:t>
      </w:r>
      <w:r>
        <w:rPr>
          <w:rFonts w:ascii="Times New Roman" w:hAnsi="Times New Roman" w:cs="Times New Roman"/>
          <w:bCs/>
          <w:sz w:val="24"/>
          <w:szCs w:val="24"/>
        </w:rPr>
        <w:t xml:space="preserve">Сторон</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pPr>
      <w:r>
        <w:t xml:space="preserve">8.2. В случае недостижения взаимного согласия споры по настоящему Контракту разрешаются в Арбитражном суде </w:t>
      </w:r>
      <w:r>
        <w:t xml:space="preserve">Архангельской области.</w:t>
      </w: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8.3. До передачи спора на разрешение Арбитражного суда Архангельской области Стороны примут меры к его урегулированию в претензионном порядке. </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Обмен докум</w:t>
      </w:r>
      <w:r>
        <w:rPr>
          <w:rFonts w:ascii="Times New Roman" w:hAnsi="Times New Roman" w:cs="Times New Roman"/>
          <w:sz w:val="24"/>
          <w:szCs w:val="24"/>
        </w:rPr>
        <w:t xml:space="preserve">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w:t>
      </w:r>
      <w:r>
        <w:rPr>
          <w:rFonts w:ascii="Times New Roman" w:hAnsi="Times New Roman" w:cs="Times New Roman"/>
          <w:sz w:val="24"/>
          <w:szCs w:val="24"/>
        </w:rPr>
        <w:t xml:space="preserve">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w:t>
      </w:r>
      <w:r>
        <w:rPr>
          <w:rFonts w:ascii="Times New Roman" w:hAnsi="Times New Roman" w:cs="Times New Roman" w:eastAsiaTheme="minorHAnsi"/>
          <w:sz w:val="24"/>
          <w:szCs w:val="24"/>
          <w:lang w:eastAsia="en-US"/>
        </w:rPr>
        <w:t xml:space="preserve">единой информационной системы в информационно-телекоммуникационной сети «Интернет».</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rPr>
          <w:rFonts w:ascii="Times New Roman" w:hAnsi="Times New Roman" w:cs="Times New Roman"/>
          <w:sz w:val="24"/>
          <w:szCs w:val="24"/>
        </w:rPr>
      </w:pPr>
      <w:r>
        <w:rPr>
          <w:rFonts w:ascii="Times New Roman" w:hAnsi="Times New Roman" w:cs="Times New Roman"/>
          <w:sz w:val="24"/>
          <w:szCs w:val="24"/>
        </w:rPr>
        <w:t xml:space="preserve">По полученному электронном уведомлению Сторона должна дать ответ по существу в срок не позднее ___ рабочих дней с даты его получения.</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b/>
          <w:bCs/>
        </w:rPr>
      </w:pPr>
      <w:r>
        <w:rPr>
          <w:b/>
          <w:bCs/>
        </w:rPr>
        <w:t xml:space="preserve">9. Срок действия Контракта</w:t>
      </w:r>
      <w:r>
        <w:rPr>
          <w:b/>
          <w:bCs/>
        </w:rPr>
      </w:r>
      <w:r>
        <w:rPr>
          <w:b/>
          <w:bCs/>
        </w:rPr>
      </w:r>
    </w:p>
    <w:p>
      <w:pPr>
        <w:ind w:firstLine="709"/>
        <w:jc w:val="both"/>
      </w:pPr>
      <w:r>
        <w:rPr>
          <w:bCs/>
        </w:rPr>
        <w:t xml:space="preserve">9</w:t>
      </w:r>
      <w:r>
        <w:t xml:space="preserve">.1. Контракт вступает в силу с </w:t>
      </w:r>
      <w:r>
        <w:t xml:space="preserve">момента его заключения </w:t>
      </w:r>
      <w:r>
        <w:t xml:space="preserve">и действует до полного исполнения Сторонами принятых на себя обязательств по настоящему Контракту либо до его расторжения.</w:t>
      </w:r>
      <w:r/>
    </w:p>
    <w:p>
      <w:pPr>
        <w:ind w:firstLine="709"/>
        <w:jc w:val="both"/>
      </w:pPr>
      <w:r>
        <w:t xml:space="preserve">9.2. Окончание срока действия настоящего Контракта</w:t>
      </w:r>
      <w:r>
        <w:t xml:space="preserve">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r/>
    </w:p>
    <w:p>
      <w:pPr>
        <w:ind w:firstLine="709"/>
        <w:jc w:val="both"/>
      </w:pPr>
      <w:r/>
      <w:r/>
    </w:p>
    <w:p>
      <w:pPr>
        <w:jc w:val="center"/>
        <w:rPr>
          <w:b/>
        </w:rPr>
      </w:pPr>
      <w:r>
        <w:rPr>
          <w:b/>
          <w:bCs/>
        </w:rPr>
        <w:t xml:space="preserve">10.</w:t>
      </w:r>
      <w:r>
        <w:rPr>
          <w:b/>
        </w:rPr>
        <w:t xml:space="preserve"> Порядок и</w:t>
      </w:r>
      <w:r>
        <w:rPr>
          <w:b/>
          <w:bCs/>
        </w:rPr>
        <w:t xml:space="preserve">зменения и расторжения Контракта</w:t>
      </w:r>
      <w:r>
        <w:rPr>
          <w:b/>
        </w:rPr>
      </w:r>
      <w:r>
        <w:rPr>
          <w:b/>
        </w:rPr>
      </w:r>
    </w:p>
    <w:p>
      <w:pPr>
        <w:pStyle w:val="1160"/>
        <w:jc w:val="both"/>
        <w:tabs>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10.1. При заключении и исполнении Контракта изменение его</w:t>
      </w:r>
      <w:r>
        <w:rPr>
          <w:rFonts w:ascii="Times New Roman" w:hAnsi="Times New Roman" w:cs="Times New Roman"/>
          <w:sz w:val="24"/>
          <w:szCs w:val="24"/>
        </w:rPr>
        <w:t xml:space="preserve"> существенных </w:t>
      </w:r>
      <w:r>
        <w:rPr>
          <w:rFonts w:ascii="Times New Roman" w:hAnsi="Times New Roman" w:cs="Times New Roman"/>
          <w:sz w:val="24"/>
          <w:szCs w:val="24"/>
        </w:rPr>
        <w:t xml:space="preserve">условий не допускается, за исключением случаев, предусмотренных </w:t>
      </w:r>
      <w:r>
        <w:rPr>
          <w:rFonts w:ascii="Times New Roman" w:hAnsi="Times New Roman" w:cs="Times New Roman"/>
          <w:sz w:val="24"/>
          <w:szCs w:val="24"/>
        </w:rPr>
        <w:t xml:space="preserve">Законом № </w:t>
      </w:r>
      <w:r>
        <w:rPr>
          <w:rFonts w:ascii="Times New Roman" w:hAnsi="Times New Roman" w:cs="Times New Roman"/>
          <w:sz w:val="24"/>
          <w:szCs w:val="24"/>
        </w:rPr>
        <w:t xml:space="preserve">44-ФЗ и </w:t>
      </w:r>
      <w:r>
        <w:rPr>
          <w:rFonts w:ascii="Times New Roman" w:hAnsi="Times New Roman" w:cs="Times New Roman"/>
          <w:sz w:val="24"/>
          <w:szCs w:val="24"/>
        </w:rPr>
        <w:t xml:space="preserve">настоящим Контрактом.</w:t>
      </w:r>
      <w:r>
        <w:rPr>
          <w:rFonts w:ascii="Times New Roman" w:hAnsi="Times New Roman" w:cs="Times New Roman"/>
          <w:sz w:val="24"/>
          <w:szCs w:val="24"/>
        </w:rPr>
      </w:r>
      <w:r>
        <w:rPr>
          <w:rFonts w:ascii="Times New Roman" w:hAnsi="Times New Roman" w:cs="Times New Roman"/>
          <w:sz w:val="24"/>
          <w:szCs w:val="24"/>
        </w:rPr>
      </w:r>
    </w:p>
    <w:p>
      <w:pPr>
        <w:pStyle w:val="1163"/>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10.2</w:t>
      </w:r>
      <w:r>
        <w:rPr>
          <w:rFonts w:ascii="Times New Roman" w:hAnsi="Times New Roman"/>
          <w:sz w:val="24"/>
          <w:szCs w:val="24"/>
          <w:highlight w:val="none"/>
          <w:lang w:eastAsia="ru-RU"/>
        </w:rPr>
        <w:t xml:space="preserve">. В соответствии с пунктом 16 постановления Правительства Архангельской области от 26.12.2018 № 613-пп «О мерах по обеспечению исполнения областного бюджета» в случае уменьшения получателю средств</w:t>
      </w:r>
      <w:r>
        <w:rPr>
          <w:rFonts w:ascii="Times New Roman" w:hAnsi="Times New Roman"/>
          <w:sz w:val="24"/>
          <w:szCs w:val="24"/>
          <w:highlight w:val="none"/>
          <w:lang w:eastAsia="ru-RU"/>
        </w:rPr>
        <w:t xml:space="preserve"> областного бюджета ранее доведенных в установленном порядке лимитов бюджетных обязательств условия настоящего Контракта, подлежащего оплате за счет средств областного бюджета, могут быть изменены, в том числе по цене и (или) срокам его исполнения и (или) </w:t>
      </w:r>
      <w:r>
        <w:rPr>
          <w:rFonts w:ascii="Times New Roman" w:hAnsi="Times New Roman"/>
          <w:sz w:val="24"/>
          <w:szCs w:val="24"/>
          <w:highlight w:val="none"/>
          <w:lang w:eastAsia="ru-RU"/>
        </w:rPr>
        <w:t xml:space="preserve">объему услуги</w:t>
      </w:r>
      <w:r>
        <w:rPr>
          <w:rFonts w:ascii="Times New Roman" w:hAnsi="Times New Roman"/>
          <w:sz w:val="24"/>
          <w:szCs w:val="24"/>
          <w:highlight w:val="none"/>
          <w:lang w:eastAsia="ru-RU"/>
        </w:rPr>
        <w:t xml:space="preserve">.</w:t>
      </w:r>
      <w:r>
        <w:rPr>
          <w:rStyle w:val="1177"/>
          <w:color w:val="00b0f0"/>
          <w:sz w:val="24"/>
          <w:szCs w:val="24"/>
          <w:highlight w:val="none"/>
        </w:rPr>
        <w:endnoteReference w:id="12"/>
      </w:r>
      <w:r>
        <w:rPr>
          <w:rFonts w:ascii="Times New Roman" w:hAnsi="Times New Roman"/>
          <w:sz w:val="24"/>
          <w:szCs w:val="24"/>
          <w:highlight w:val="none"/>
        </w:rPr>
      </w:r>
      <w:r>
        <w:rPr>
          <w:rFonts w:ascii="Times New Roman" w:hAnsi="Times New Roman"/>
          <w:sz w:val="24"/>
          <w:szCs w:val="24"/>
          <w:highlight w:val="none"/>
        </w:rPr>
      </w:r>
    </w:p>
    <w:p>
      <w:pPr>
        <w:pStyle w:val="1163"/>
        <w:ind w:firstLine="709"/>
        <w:jc w:val="both"/>
        <w:rPr>
          <w:rFonts w:ascii="Times New Roman" w:hAnsi="Times New Roman"/>
          <w:sz w:val="24"/>
          <w:szCs w:val="24"/>
          <w:highlight w:val="none"/>
        </w:rPr>
      </w:pPr>
      <w:r>
        <w:rPr>
          <w:rFonts w:ascii="Times New Roman" w:hAnsi="Times New Roman"/>
          <w:sz w:val="24"/>
          <w:szCs w:val="24"/>
          <w:highlight w:val="none"/>
        </w:rPr>
        <w:t xml:space="preserve">10.</w:t>
      </w:r>
      <w:r>
        <w:rPr>
          <w:rFonts w:ascii="Times New Roman" w:hAnsi="Times New Roman"/>
          <w:sz w:val="24"/>
          <w:szCs w:val="24"/>
          <w:highlight w:val="none"/>
        </w:rPr>
        <w:t xml:space="preserve">3</w:t>
      </w:r>
      <w:r>
        <w:rPr>
          <w:rFonts w:ascii="Times New Roman" w:hAnsi="Times New Roman"/>
          <w:sz w:val="24"/>
          <w:szCs w:val="24"/>
          <w:highlight w:val="none"/>
        </w:rPr>
        <w:t xml:space="preserve">. При исполнении Контракта </w:t>
      </w:r>
      <w:r>
        <w:rPr>
          <w:rFonts w:ascii="Times New Roman" w:hAnsi="Times New Roman" w:eastAsiaTheme="minorHAnsi"/>
          <w:sz w:val="24"/>
          <w:szCs w:val="24"/>
          <w:highlight w:val="none"/>
        </w:rPr>
        <w:t xml:space="preserve">(</w:t>
      </w:r>
      <w:r>
        <w:rPr>
          <w:rFonts w:ascii="Times New Roman" w:hAnsi="Times New Roman"/>
          <w:sz w:val="24"/>
          <w:szCs w:val="24"/>
          <w:highlight w:val="none"/>
        </w:rPr>
        <w:t xml:space="preserve">за исключением случаев, </w:t>
      </w:r>
      <w:r>
        <w:rPr>
          <w:rFonts w:ascii="Times New Roman" w:hAnsi="Times New Roman" w:eastAsiaTheme="minorHAnsi"/>
          <w:sz w:val="24"/>
          <w:szCs w:val="24"/>
          <w:highlight w:val="none"/>
        </w:rPr>
        <w:t xml:space="preserve">предусмотренных подпунктом </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в</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 пункта 1, подпунктом </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б</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 пункта 2, подпунктом </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в</w:t>
      </w:r>
      <w:r>
        <w:rPr>
          <w:rFonts w:ascii="Times New Roman" w:hAnsi="Times New Roman"/>
          <w:sz w:val="24"/>
          <w:szCs w:val="24"/>
          <w:highlight w:val="none"/>
        </w:rPr>
        <w:t xml:space="preserve">» </w:t>
      </w:r>
      <w:r>
        <w:rPr>
          <w:rFonts w:ascii="Times New Roman" w:hAnsi="Times New Roman" w:eastAsiaTheme="minorHAnsi"/>
          <w:sz w:val="24"/>
          <w:szCs w:val="24"/>
          <w:highlight w:val="none"/>
        </w:rPr>
        <w:t xml:space="preserve">пункта 3 части 4 статьи 14</w:t>
      </w:r>
      <w:r>
        <w:rPr>
          <w:rFonts w:ascii="Times New Roman" w:hAnsi="Times New Roman" w:eastAsiaTheme="minorHAnsi"/>
          <w:sz w:val="24"/>
          <w:szCs w:val="24"/>
          <w:highlight w:val="none"/>
        </w:rPr>
        <w:t xml:space="preserve"> </w:t>
      </w:r>
      <w:r>
        <w:rPr>
          <w:rFonts w:ascii="Times New Roman" w:hAnsi="Times New Roman"/>
          <w:sz w:val="24"/>
          <w:szCs w:val="24"/>
          <w:highlight w:val="none"/>
        </w:rPr>
        <w:t xml:space="preserve">Закона № 44-ФЗ</w:t>
      </w:r>
      <w:r>
        <w:rPr>
          <w:rFonts w:ascii="Times New Roman" w:hAnsi="Times New Roman" w:eastAsiaTheme="minorHAnsi"/>
          <w:sz w:val="24"/>
          <w:szCs w:val="24"/>
          <w:highlight w:val="none"/>
        </w:rPr>
        <w:t xml:space="preserve">) </w:t>
      </w:r>
      <w:r>
        <w:rPr>
          <w:rFonts w:ascii="Times New Roman" w:hAnsi="Times New Roman"/>
          <w:sz w:val="24"/>
          <w:szCs w:val="24"/>
          <w:highlight w:val="none"/>
        </w:rPr>
        <w:t xml:space="preserve">по согл</w:t>
      </w:r>
      <w:r>
        <w:rPr>
          <w:rFonts w:ascii="Times New Roman" w:hAnsi="Times New Roman"/>
          <w:sz w:val="24"/>
          <w:szCs w:val="24"/>
          <w:highlight w:val="none"/>
        </w:rPr>
        <w:t xml:space="preserve">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Pr>
          <w:rFonts w:ascii="Times New Roman" w:hAnsi="Times New Roman"/>
          <w:sz w:val="24"/>
          <w:szCs w:val="24"/>
          <w:highlight w:val="none"/>
        </w:rPr>
        <w:t xml:space="preserve">стиками, указанными в Контракте.</w:t>
      </w:r>
      <w:r>
        <w:rPr>
          <w:rFonts w:ascii="Times New Roman" w:hAnsi="Times New Roman"/>
          <w:sz w:val="24"/>
          <w:szCs w:val="24"/>
          <w:highlight w:val="none"/>
        </w:rPr>
      </w:r>
      <w:r>
        <w:rPr>
          <w:rFonts w:ascii="Times New Roman" w:hAnsi="Times New Roman"/>
          <w:sz w:val="24"/>
          <w:szCs w:val="24"/>
          <w:highlight w:val="none"/>
        </w:rPr>
      </w:r>
    </w:p>
    <w:p>
      <w:pPr>
        <w:pStyle w:val="1160"/>
        <w:jc w:val="both"/>
        <w:tabs>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4</w:t>
      </w:r>
      <w:r>
        <w:rPr>
          <w:rFonts w:ascii="Times New Roman" w:hAnsi="Times New Roman" w:cs="Times New Roman"/>
          <w:sz w:val="24"/>
          <w:szCs w:val="24"/>
        </w:rPr>
        <w:t xml:space="preserve">.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w:t>
      </w:r>
      <w:r>
        <w:rPr>
          <w:rFonts w:ascii="Times New Roman" w:hAnsi="Times New Roman" w:cs="Times New Roman"/>
          <w:sz w:val="24"/>
          <w:szCs w:val="24"/>
        </w:rPr>
        <w:t xml:space="preserve">на</w:t>
      </w:r>
      <w:r>
        <w:rPr>
          <w:rFonts w:ascii="Times New Roman" w:hAnsi="Times New Roman" w:cs="Times New Roman"/>
          <w:sz w:val="24"/>
          <w:szCs w:val="24"/>
        </w:rPr>
        <w:t xml:space="preserve">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5</w:t>
      </w:r>
      <w:r>
        <w:rPr>
          <w:rFonts w:ascii="Times New Roman" w:hAnsi="Times New Roman" w:cs="Times New Roman"/>
          <w:sz w:val="24"/>
          <w:szCs w:val="24"/>
        </w:rPr>
        <w:t xml:space="preserve">. При исп</w:t>
      </w:r>
      <w:r>
        <w:rPr>
          <w:rFonts w:ascii="Times New Roman" w:hAnsi="Times New Roman" w:cs="Times New Roman"/>
          <w:sz w:val="24"/>
          <w:szCs w:val="24"/>
        </w:rPr>
        <w:t xml:space="preserve">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6</w:t>
      </w:r>
      <w:r>
        <w:rPr>
          <w:rFonts w:ascii="Times New Roman" w:hAnsi="Times New Roman" w:cs="Times New Roman"/>
          <w:sz w:val="24"/>
          <w:szCs w:val="24"/>
        </w:rPr>
        <w:t xml:space="preserve">. При изменении юридического адреса, банковских реквизитов, организационно-правовой формы </w:t>
      </w:r>
      <w:r>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в течение ____ рабочих дней обязан письменно известить об этом Заказчика. </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i/>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r>
        <w:rPr>
          <w:rFonts w:ascii="Times New Roman" w:hAnsi="Times New Roman" w:cs="Times New Roman"/>
          <w:i/>
          <w:sz w:val="24"/>
          <w:szCs w:val="24"/>
        </w:rPr>
      </w:r>
      <w:r>
        <w:rPr>
          <w:rFonts w:ascii="Times New Roman" w:hAnsi="Times New Roman" w:cs="Times New Roman"/>
          <w:i/>
          <w:sz w:val="24"/>
          <w:szCs w:val="24"/>
        </w:rPr>
      </w:r>
    </w:p>
    <w:p>
      <w:pPr>
        <w:pStyle w:val="1160"/>
        <w:jc w:val="both"/>
        <w:tabs>
          <w:tab w:val="left" w:pos="1276" w:leader="none"/>
        </w:tabs>
        <w:rPr>
          <w:rFonts w:ascii="Times New Roman" w:hAnsi="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sz w:val="24"/>
          <w:szCs w:val="24"/>
        </w:rPr>
      </w:r>
      <w:r>
        <w:rPr>
          <w:rFonts w:ascii="Times New Roman" w:hAnsi="Times New Roman"/>
          <w:sz w:val="24"/>
          <w:szCs w:val="24"/>
        </w:rPr>
      </w:r>
    </w:p>
    <w:p>
      <w:pPr>
        <w:pStyle w:val="1160"/>
        <w:jc w:val="both"/>
        <w:tabs>
          <w:tab w:val="left" w:pos="1276" w:leader="none"/>
        </w:tabs>
        <w:rPr>
          <w:rFonts w:ascii="Times New Roman" w:hAnsi="Times New Roman" w:cs="Times New Roman"/>
          <w:sz w:val="24"/>
          <w:szCs w:val="24"/>
        </w:rPr>
      </w:pPr>
      <w:r>
        <w:rPr>
          <w:rFonts w:ascii="Times New Roman" w:hAnsi="Times New Roman"/>
          <w:sz w:val="24"/>
          <w:szCs w:val="24"/>
        </w:rPr>
        <w:t xml:space="preserve">10.</w:t>
      </w:r>
      <w:r>
        <w:rPr>
          <w:rFonts w:ascii="Times New Roman" w:hAnsi="Times New Roman"/>
          <w:sz w:val="24"/>
          <w:szCs w:val="24"/>
        </w:rPr>
        <w:t xml:space="preserve">9</w:t>
      </w:r>
      <w:r>
        <w:rPr>
          <w:rFonts w:ascii="Times New Roman" w:hAnsi="Times New Roman"/>
          <w:sz w:val="24"/>
          <w:szCs w:val="24"/>
        </w:rPr>
        <w:t xml:space="preserve">. При расторжении Контракта в связи с односторонним отказом Стороны Контракта от</w:t>
      </w:r>
      <w:r>
        <w:rPr>
          <w:rFonts w:ascii="Times New Roman" w:hAnsi="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hd w:val="clear" w:color="auto" w:fill="ffffff"/>
        <w:widowControl w:val="off"/>
        <w:tabs>
          <w:tab w:val="left" w:pos="1243" w:leader="none"/>
        </w:tabs>
        <w:rPr>
          <w:b/>
        </w:rPr>
      </w:pPr>
      <w:r>
        <w:rPr>
          <w:b/>
        </w:rPr>
        <w:t xml:space="preserve">11. Обеспечение исполнения Контракта</w:t>
      </w:r>
      <w:r>
        <w:rPr>
          <w:rStyle w:val="1177"/>
          <w:b/>
          <w:color w:val="00b0f0"/>
        </w:rPr>
        <w:endnoteReference w:id="13"/>
      </w:r>
      <w:r>
        <w:rPr>
          <w:b/>
        </w:rPr>
      </w:r>
      <w:r>
        <w:rPr>
          <w:b/>
        </w:rPr>
      </w:r>
    </w:p>
    <w:p>
      <w:pPr>
        <w:ind w:firstLine="709"/>
        <w:jc w:val="both"/>
      </w:pPr>
      <w:r>
        <w:t xml:space="preserve">11.1. Обеспечение исполнения Контракта установлено в размере __% начальной (максимальной) цены Контракта</w:t>
      </w:r>
      <w:r>
        <w:rPr>
          <w:rStyle w:val="1177"/>
          <w:color w:val="00b0f0"/>
        </w:rPr>
        <w:endnoteReference w:id="14"/>
      </w:r>
      <w:r>
        <w:t xml:space="preserve">, </w:t>
      </w:r>
      <w:r>
        <w:rPr>
          <w:rFonts w:cs="Arial"/>
        </w:rPr>
        <w:t xml:space="preserve">что составляет ______ </w:t>
      </w:r>
      <w:r>
        <w:rPr>
          <w:rFonts w:eastAsia="Calibri" w:cs="Calibri"/>
          <w:lang w:eastAsia="en-US"/>
        </w:rPr>
        <w:t xml:space="preserve">рублей ___ копеек</w:t>
      </w:r>
      <w:r>
        <w:t xml:space="preserve">.</w:t>
      </w:r>
      <w:r/>
    </w:p>
    <w:p>
      <w:pPr>
        <w:ind w:firstLine="709"/>
        <w:jc w:val="both"/>
      </w:pPr>
      <w:r>
        <w:t xml:space="preserve">11.2. Исполнение Контракта может обеспечиваться предоставлением независимой гарантии, соответствующей </w:t>
      </w:r>
      <w:hyperlink r:id="rId12" w:tooltip="https://login.consultant.ru/link/?req=doc&amp;demo=2&amp;base=LAW&amp;n=388926&amp;dst=56&amp;field=134&amp;date=25.11.2021" w:history="1">
        <w:r>
          <w:rPr>
            <w:rStyle w:val="1186"/>
            <w:rFonts w:eastAsia="Calibri"/>
            <w:color w:val="auto"/>
            <w:u w:val="none"/>
          </w:rPr>
          <w:t xml:space="preserve">требованиям статьи 45</w:t>
        </w:r>
      </w:hyperlink>
      <w:r>
        <w:t xml:space="preserve"> Закона № 44-ФЗ, или внесением </w:t>
      </w:r>
      <w:r>
        <w:t xml:space="preserve">денежных средств на указанный Заказчиком счет, на котором в соответствии с законодат</w:t>
      </w:r>
      <w:r>
        <w:t xml:space="preserve">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 44-ФЗ Исполнителем самостоятельно. При</w:t>
      </w:r>
      <w: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3" w:tooltip="https://login.consultant.ru/link/?req=doc&amp;demo=2&amp;base=LAW&amp;n=388926&amp;dst=101309&amp;field=134&amp;date=25.11.2021" w:history="1">
        <w:r>
          <w:rPr>
            <w:rStyle w:val="1186"/>
            <w:rFonts w:eastAsia="Calibri"/>
            <w:color w:val="auto"/>
            <w:u w:val="none"/>
          </w:rPr>
          <w:t xml:space="preserve">статьей 95</w:t>
        </w:r>
      </w:hyperlink>
      <w:r>
        <w:t xml:space="preserve"> Закона № 44-ФЗ.</w:t>
      </w:r>
      <w:r/>
    </w:p>
    <w:p>
      <w:pPr>
        <w:ind w:firstLine="709"/>
        <w:jc w:val="both"/>
      </w:pPr>
      <w:r>
        <w:t xml:space="preserve">11.3. Контракт заключается после предоставления Исполнителем обеспечения исполнения Контракта в соответствии с Законом № 44-ФЗ.</w:t>
      </w:r>
      <w:r/>
    </w:p>
    <w:p>
      <w:pPr>
        <w:ind w:firstLine="709"/>
        <w:jc w:val="both"/>
      </w:pPr>
      <w:r>
        <w:t xml:space="preserve">11.4. В ходе исполнения Контракта Исполнитель вправе измени</w:t>
      </w:r>
      <w:r>
        <w:t xml:space="preserve">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4" w:tooltip="https://login.consultant.ru/link/?req=doc&amp;demo=2&amp;base=LAW&amp;n=388926&amp;dst=1111&amp;field=134&amp;date=25.11.2021" w:history="1">
        <w:r>
          <w:rPr>
            <w:rStyle w:val="1186"/>
            <w:rFonts w:eastAsia="Calibri"/>
            <w:color w:val="auto"/>
            <w:u w:val="none"/>
          </w:rPr>
          <w:t xml:space="preserve">частями 7.2</w:t>
        </w:r>
      </w:hyperlink>
      <w:r>
        <w:t xml:space="preserve"> и </w:t>
      </w:r>
      <w:hyperlink r:id="rId15" w:tooltip="https://login.consultant.ru/link/?req=doc&amp;demo=2&amp;base=LAW&amp;n=388926&amp;dst=1112&amp;field=134&amp;date=25.11.2021" w:history="1">
        <w:r>
          <w:rPr>
            <w:rStyle w:val="1186"/>
            <w:rFonts w:eastAsia="Calibri"/>
            <w:color w:val="auto"/>
            <w:u w:val="none"/>
          </w:rPr>
          <w:t xml:space="preserve">7.3</w:t>
        </w:r>
      </w:hyperlink>
      <w:r>
        <w:t xml:space="preserve"> статьи 96 Закона № 44-ФЗ. </w:t>
      </w:r>
      <w:r/>
    </w:p>
    <w:p>
      <w:pPr>
        <w:ind w:firstLine="709"/>
        <w:jc w:val="both"/>
      </w:pPr>
      <w:r>
        <w:t xml:space="preserve">11.5</w:t>
      </w:r>
      <w: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16" w:tooltip="https://login.consultant.ru/link/?req=doc&amp;demo=2&amp;base=LAW&amp;n=388926&amp;dst=1111&amp;field=134&amp;date=25.11.2021" w:history="1">
        <w:r>
          <w:rPr>
            <w:rStyle w:val="1186"/>
            <w:rFonts w:eastAsia="Calibri"/>
            <w:color w:val="auto"/>
            <w:u w:val="none"/>
          </w:rPr>
          <w:t xml:space="preserve">частями 7.2</w:t>
        </w:r>
      </w:hyperlink>
      <w:r>
        <w:t xml:space="preserve"> и </w:t>
      </w:r>
      <w:hyperlink r:id="rId17" w:tooltip="https://login.consultant.ru/link/?req=doc&amp;demo=2&amp;base=LAW&amp;n=388926&amp;dst=1112&amp;field=134&amp;date=25.11.2021" w:history="1">
        <w:r>
          <w:rPr>
            <w:rStyle w:val="1186"/>
            <w:rFonts w:eastAsia="Calibri"/>
            <w:color w:val="auto"/>
            <w:u w:val="none"/>
          </w:rPr>
          <w:t xml:space="preserve">7.3</w:t>
        </w:r>
      </w:hyperlink>
      <w:r>
        <w:t xml:space="preserve"> статьи 96 Закона № </w:t>
      </w:r>
      <w:r>
        <w:t xml:space="preserve">44-ФЗ.</w:t>
      </w:r>
      <w:r/>
    </w:p>
    <w:p>
      <w:pPr>
        <w:pStyle w:val="1165"/>
        <w:ind w:firstLine="709"/>
        <w:jc w:val="both"/>
        <w:rPr>
          <w:rFonts w:ascii="Times New Roman" w:hAnsi="Times New Roman"/>
          <w:sz w:val="24"/>
          <w:szCs w:val="24"/>
        </w:rPr>
      </w:pPr>
      <w:r>
        <w:rPr>
          <w:rFonts w:ascii="Times New Roman" w:hAnsi="Times New Roman"/>
          <w:color w:val="000000" w:themeColor="text1"/>
          <w:sz w:val="24"/>
          <w:szCs w:val="24"/>
        </w:rPr>
        <w:t xml:space="preserve">11.</w:t>
      </w:r>
      <w:r>
        <w:rPr>
          <w:rFonts w:ascii="Times New Roman" w:hAnsi="Times New Roman"/>
          <w:color w:val="000000" w:themeColor="text1"/>
          <w:sz w:val="24"/>
          <w:szCs w:val="24"/>
        </w:rPr>
        <w:t xml:space="preserve">6</w:t>
      </w:r>
      <w:r>
        <w:rPr>
          <w:rFonts w:ascii="Times New Roman" w:hAnsi="Times New Roman"/>
          <w:color w:val="000000" w:themeColor="text1"/>
          <w:sz w:val="24"/>
          <w:szCs w:val="24"/>
        </w:rPr>
        <w:t xml:space="preserve">.</w:t>
      </w:r>
      <w:r>
        <w:rPr>
          <w:rFonts w:ascii="Times New Roman" w:hAnsi="Times New Roman"/>
          <w:sz w:val="24"/>
          <w:szCs w:val="24"/>
        </w:rPr>
        <w:t xml:space="preserve"> </w:t>
      </w:r>
      <w:r>
        <w:rPr>
          <w:rFonts w:ascii="Times New Roman" w:hAnsi="Times New Roman"/>
          <w:sz w:val="24"/>
          <w:szCs w:val="24"/>
        </w:rPr>
        <w:t xml:space="preserve">Денежные средства, внесенные в качестве обеспечения исполнения Контракта, в том числе часть этих денежных средств </w:t>
      </w:r>
      <w:r>
        <w:rPr>
          <w:rFonts w:ascii="Times New Roman" w:hAnsi="Times New Roman"/>
          <w:sz w:val="24"/>
          <w:szCs w:val="24"/>
        </w:rPr>
        <w:t xml:space="preserve">в </w:t>
      </w:r>
      <w:r>
        <w:rPr>
          <w:rFonts w:ascii="Times New Roman" w:hAnsi="Times New Roman"/>
          <w:sz w:val="24"/>
          <w:szCs w:val="24"/>
        </w:rPr>
        <w:t xml:space="preserve">случае уменьшения размера обеспечения исполнения Контракта в соответствии с частями 7, 7.1, и 7.2 статьи 96 </w:t>
      </w:r>
      <w:r>
        <w:rPr>
          <w:rFonts w:ascii="Times New Roman" w:hAnsi="Times New Roman" w:eastAsiaTheme="minorHAnsi"/>
          <w:sz w:val="24"/>
          <w:szCs w:val="24"/>
        </w:rPr>
        <w:t xml:space="preserve">Закона </w:t>
      </w:r>
      <w:r>
        <w:rPr>
          <w:rFonts w:ascii="Times New Roman" w:hAnsi="Times New Roman" w:eastAsiaTheme="minorHAnsi"/>
          <w:sz w:val="24"/>
          <w:szCs w:val="24"/>
        </w:rPr>
        <w:t xml:space="preserve">№ </w:t>
      </w:r>
      <w:r>
        <w:rPr>
          <w:rFonts w:ascii="Times New Roman" w:hAnsi="Times New Roman" w:eastAsiaTheme="minorHAnsi"/>
          <w:sz w:val="24"/>
          <w:szCs w:val="24"/>
        </w:rPr>
        <w:t xml:space="preserve">44-ФЗ, </w:t>
      </w:r>
      <w:r>
        <w:rPr>
          <w:rFonts w:ascii="Times New Roman" w:hAnsi="Times New Roman"/>
          <w:sz w:val="24"/>
          <w:szCs w:val="24"/>
        </w:rPr>
        <w:t xml:space="preserve">возвращаются Исполнителю в течение __ дней с даты исполнения Исполнителем обязательств, предусмотренных Контрактом. </w:t>
      </w:r>
      <w:r>
        <w:rPr>
          <w:rFonts w:ascii="Times New Roman" w:hAnsi="Times New Roman"/>
          <w:sz w:val="24"/>
          <w:szCs w:val="24"/>
        </w:rPr>
      </w:r>
      <w:r>
        <w:rPr>
          <w:rFonts w:ascii="Times New Roman" w:hAnsi="Times New Roman"/>
          <w:sz w:val="24"/>
          <w:szCs w:val="24"/>
        </w:rPr>
      </w:r>
    </w:p>
    <w:p>
      <w:pPr>
        <w:pStyle w:val="1165"/>
        <w:ind w:firstLine="709"/>
        <w:jc w:val="both"/>
        <w:rPr>
          <w:rFonts w:ascii="Times New Roman" w:hAnsi="Times New Roman"/>
          <w:sz w:val="24"/>
          <w:szCs w:val="24"/>
        </w:rPr>
      </w:pPr>
      <w:r>
        <w:rPr>
          <w:rFonts w:ascii="Times New Roman" w:hAnsi="Times New Roman"/>
          <w:sz w:val="24"/>
          <w:szCs w:val="24"/>
        </w:rPr>
        <w:t xml:space="preserve">11.</w:t>
      </w:r>
      <w:r>
        <w:rPr>
          <w:rFonts w:ascii="Times New Roman" w:hAnsi="Times New Roman"/>
          <w:sz w:val="24"/>
          <w:szCs w:val="24"/>
        </w:rPr>
        <w:t xml:space="preserve">7</w:t>
      </w:r>
      <w:r>
        <w:rPr>
          <w:rFonts w:ascii="Times New Roman" w:hAnsi="Times New Roman"/>
          <w:sz w:val="24"/>
          <w:szCs w:val="24"/>
        </w:rPr>
        <w:t xml:space="preserve">. Исполнитель обязан в случае отзыва в соответствии с законодательством Российской Федерации у банка, предоставившего </w:t>
      </w:r>
      <w:r>
        <w:rPr>
          <w:rFonts w:ascii="Times New Roman" w:hAnsi="Times New Roman"/>
          <w:sz w:val="24"/>
          <w:szCs w:val="24"/>
        </w:rPr>
        <w:t xml:space="preserve">независимую </w:t>
      </w:r>
      <w:r>
        <w:rPr>
          <w:rFonts w:ascii="Times New Roman" w:hAnsi="Times New Roman"/>
          <w:sz w:val="24"/>
          <w:szCs w:val="24"/>
        </w:rPr>
        <w:t xml:space="preserve">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w:t>
      </w:r>
      <w:r>
        <w:rPr>
          <w:rFonts w:ascii="Times New Roman" w:hAnsi="Times New Roman"/>
          <w:sz w:val="24"/>
          <w:szCs w:val="24"/>
        </w:rPr>
        <w:t xml:space="preserve">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Pr>
          <w:rFonts w:ascii="Times New Roman" w:hAnsi="Times New Roman" w:eastAsiaTheme="minorHAnsi"/>
          <w:sz w:val="24"/>
          <w:szCs w:val="24"/>
        </w:rPr>
        <w:t xml:space="preserve">Закона </w:t>
      </w:r>
      <w:r>
        <w:rPr>
          <w:rFonts w:ascii="Times New Roman" w:hAnsi="Times New Roman" w:eastAsiaTheme="minorHAnsi"/>
          <w:sz w:val="24"/>
          <w:szCs w:val="24"/>
        </w:rPr>
        <w:t xml:space="preserve">№ </w:t>
      </w:r>
      <w:r>
        <w:rPr>
          <w:rFonts w:ascii="Times New Roman" w:hAnsi="Times New Roman" w:eastAsiaTheme="minorHAnsi"/>
          <w:sz w:val="24"/>
          <w:szCs w:val="24"/>
        </w:rPr>
        <w:t xml:space="preserve">44-ФЗ</w:t>
      </w:r>
      <w:r>
        <w:rPr>
          <w:rFonts w:ascii="Times New Roman" w:hAnsi="Times New Roman"/>
          <w:sz w:val="24"/>
          <w:szCs w:val="24"/>
        </w:rPr>
        <w:t xml:space="preserve">.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r>
        <w:rPr>
          <w:rFonts w:ascii="Times New Roman" w:hAnsi="Times New Roman"/>
          <w:sz w:val="24"/>
          <w:szCs w:val="24"/>
        </w:rPr>
      </w:r>
      <w:r>
        <w:rPr>
          <w:rFonts w:ascii="Times New Roman" w:hAnsi="Times New Roman"/>
          <w:sz w:val="24"/>
          <w:szCs w:val="24"/>
        </w:rPr>
      </w:r>
    </w:p>
    <w:p>
      <w:pPr>
        <w:pStyle w:val="1165"/>
        <w:ind w:firstLine="709"/>
        <w:jc w:val="both"/>
        <w:rPr>
          <w:rFonts w:ascii="Times New Roman" w:hAnsi="Times New Roman"/>
          <w:sz w:val="24"/>
          <w:szCs w:val="24"/>
        </w:rPr>
      </w:pPr>
      <w:r>
        <w:rPr>
          <w:rFonts w:ascii="Times New Roman" w:hAnsi="Times New Roman"/>
          <w:sz w:val="24"/>
          <w:szCs w:val="24"/>
        </w:rPr>
        <w:t xml:space="preserve">11.8. Положения настоящего раздела об обеспечении исполнения Контракта, включая положения о предоставлении такого обеспечения с учетом положений </w:t>
      </w:r>
      <w:hyperlink r:id="rId18" w:tooltip="https://login.consultant.ru/link/?req=doc&amp;demo=2&amp;base=LAW&amp;n=388926&amp;dst=100437&amp;field=134&amp;date=25.11.2021" w:history="1">
        <w:r>
          <w:rPr>
            <w:rStyle w:val="1186"/>
            <w:rFonts w:ascii="Times New Roman" w:hAnsi="Times New Roman"/>
            <w:color w:val="auto"/>
            <w:sz w:val="24"/>
            <w:szCs w:val="24"/>
            <w:u w:val="none"/>
          </w:rPr>
          <w:t xml:space="preserve">статьи 37</w:t>
        </w:r>
      </w:hyperlink>
      <w:r>
        <w:rPr>
          <w:rFonts w:ascii="Times New Roman" w:hAnsi="Times New Roman"/>
          <w:sz w:val="24"/>
          <w:szCs w:val="24"/>
        </w:rPr>
        <w:t xml:space="preserve"> </w:t>
      </w:r>
      <w:r>
        <w:rPr>
          <w:rFonts w:ascii="Times New Roman" w:hAnsi="Times New Roman"/>
          <w:sz w:val="24"/>
          <w:szCs w:val="24"/>
        </w:rPr>
        <w:t xml:space="preserve">Закона № </w:t>
      </w:r>
      <w:r>
        <w:rPr>
          <w:rFonts w:ascii="Times New Roman" w:hAnsi="Times New Roman"/>
          <w:sz w:val="24"/>
          <w:szCs w:val="24"/>
        </w:rPr>
        <w:t xml:space="preserve">44-ФЗ, не применяются в случае заключения Контракта с </w:t>
      </w:r>
      <w:r>
        <w:rPr>
          <w:rFonts w:ascii="Times New Roman" w:hAnsi="Times New Roman"/>
          <w:sz w:val="24"/>
          <w:szCs w:val="24"/>
        </w:rPr>
        <w:t xml:space="preserve">Исполнителем</w:t>
      </w:r>
      <w:r>
        <w:rPr>
          <w:rFonts w:ascii="Times New Roman" w:hAnsi="Times New Roman"/>
          <w:sz w:val="24"/>
          <w:szCs w:val="24"/>
        </w:rPr>
        <w:t xml:space="preserve">, который является казенным учреждением.</w:t>
      </w:r>
      <w:r>
        <w:rPr>
          <w:rFonts w:ascii="Times New Roman" w:hAnsi="Times New Roman"/>
          <w:sz w:val="24"/>
          <w:szCs w:val="24"/>
        </w:rPr>
      </w:r>
      <w:r>
        <w:rPr>
          <w:rFonts w:ascii="Times New Roman" w:hAnsi="Times New Roman"/>
          <w:sz w:val="24"/>
          <w:szCs w:val="24"/>
        </w:rPr>
      </w:r>
    </w:p>
    <w:p>
      <w:pPr>
        <w:jc w:val="both"/>
        <w:tabs>
          <w:tab w:val="num" w:pos="0" w:leader="none"/>
          <w:tab w:val="left" w:pos="702" w:leader="none"/>
        </w:tabs>
        <w:rPr>
          <w:b/>
          <w:bCs/>
        </w:rPr>
      </w:pPr>
      <w:r>
        <w:rPr>
          <w:b/>
          <w:bCs/>
        </w:rPr>
      </w:r>
      <w:r>
        <w:rPr>
          <w:b/>
          <w:bCs/>
        </w:rPr>
      </w:r>
      <w:r>
        <w:rPr>
          <w:b/>
          <w:bCs/>
        </w:rPr>
      </w:r>
    </w:p>
    <w:p>
      <w:pPr>
        <w:jc w:val="center"/>
        <w:tabs>
          <w:tab w:val="num" w:pos="0" w:leader="none"/>
          <w:tab w:val="left" w:pos="702" w:leader="none"/>
        </w:tabs>
      </w:pPr>
      <w:r>
        <w:rPr>
          <w:b/>
          <w:bCs/>
        </w:rPr>
        <w:t xml:space="preserve">12. Заключительные положения</w:t>
      </w:r>
      <w:r/>
    </w:p>
    <w:p>
      <w:pPr>
        <w:ind w:firstLine="709"/>
        <w:jc w:val="both"/>
        <w:tabs>
          <w:tab w:val="left" w:pos="936" w:leader="none"/>
        </w:tabs>
      </w:pPr>
      <w:r>
        <w:t xml:space="preserve">12.1. </w:t>
      </w:r>
      <w:r>
        <w:rPr>
          <w:rFonts w:eastAsia="Calibri"/>
        </w:rPr>
        <w:t xml:space="preserve">Настоящий Контракт составлен </w:t>
      </w:r>
      <w:r>
        <w:rPr>
          <w:rFonts w:eastAsia="Calibri"/>
        </w:rPr>
        <w:t xml:space="preserve">в </w:t>
      </w:r>
      <w:r>
        <w:rPr>
          <w:rFonts w:eastAsia="Calibri"/>
        </w:rPr>
        <w:t xml:space="preserve">форме</w:t>
      </w:r>
      <w:r>
        <w:rPr>
          <w:rFonts w:eastAsia="Calibri"/>
          <w:highlight w:val="none"/>
        </w:rPr>
        <w:t xml:space="preserve"> </w:t>
      </w:r>
      <w:r>
        <w:rPr>
          <w:rFonts w:eastAsia="Calibri"/>
          <w:highlight w:val="none"/>
        </w:rPr>
        <w:t xml:space="preserve">электронного документа</w:t>
      </w:r>
      <w:bookmarkStart w:id="5" w:name="_GoBack"/>
      <w:r>
        <w:rPr>
          <w:highlight w:val="none"/>
        </w:rPr>
      </w:r>
      <w:bookmarkEnd w:id="5"/>
      <w:r>
        <w:rPr>
          <w:rFonts w:eastAsia="Calibri"/>
          <w:highlight w:val="none"/>
        </w:rPr>
        <w:t xml:space="preserve">, по</w:t>
      </w:r>
      <w:r>
        <w:rPr>
          <w:rFonts w:eastAsia="Calibri"/>
        </w:rPr>
        <w:t xml:space="preserve">дписан усиленными электронными подписями Сторон и имеет одинаковую юридическую силу для них.</w:t>
      </w:r>
      <w:r>
        <w:t xml:space="preserve"> После заключения Контракта каждая из Сторон вправе перенести Контракт на бумажный носитель.</w:t>
      </w:r>
      <w:r/>
    </w:p>
    <w:p>
      <w:pPr>
        <w:pStyle w:val="116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 xml:space="preserve">Все уведомления Сторон, связанные с исполнением настоящего Контрак</w:t>
      </w:r>
      <w:r>
        <w:rPr>
          <w:rFonts w:ascii="Times New Roman" w:hAnsi="Times New Roman" w:cs="Times New Roman"/>
          <w:sz w:val="24"/>
          <w:szCs w:val="24"/>
        </w:rPr>
        <w:t xml:space="preserve">та, </w:t>
      </w:r>
      <w:r>
        <w:rPr>
          <w:rFonts w:ascii="Times New Roman" w:hAnsi="Times New Roman" w:cs="Times New Roman"/>
          <w:sz w:val="24"/>
          <w:szCs w:val="24"/>
        </w:rPr>
        <w:t xml:space="preserve">за исключением случаев, предусмотренных пунктом 8.3 настоящего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направляются в письменной форме заказным письмом по адресу Стороны, указанному в </w:t>
      </w:r>
      <w:r>
        <w:rPr>
          <w:rFonts w:ascii="Times New Roman" w:hAnsi="Times New Roman" w:cs="Times New Roman"/>
          <w:sz w:val="24"/>
          <w:szCs w:val="24"/>
        </w:rPr>
        <w:t xml:space="preserve">разделе</w:t>
      </w:r>
      <w:r>
        <w:rPr>
          <w:rFonts w:ascii="Times New Roman" w:hAnsi="Times New Roman" w:cs="Times New Roman"/>
          <w:sz w:val="24"/>
          <w:szCs w:val="24"/>
        </w:rPr>
        <w:t xml:space="preserve"> 13 настоящего Контракта, или с использованием факсимильной связи, электронной </w:t>
      </w:r>
      <w:r>
        <w:rPr>
          <w:rFonts w:ascii="Times New Roman" w:hAnsi="Times New Roman" w:cs="Times New Roman"/>
          <w:sz w:val="24"/>
          <w:szCs w:val="24"/>
        </w:rPr>
        <w:t xml:space="preserve">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w:t>
      </w:r>
      <w:r>
        <w:rPr>
          <w:rFonts w:ascii="Times New Roman" w:hAnsi="Times New Roman" w:cs="Times New Roman"/>
          <w:sz w:val="24"/>
          <w:szCs w:val="24"/>
        </w:rPr>
        <w:t xml:space="preserve">посредством факсимильной связи и электронной почты уведомления считаются полученными Стороной в день их отправки.</w:t>
      </w:r>
      <w:r>
        <w:rPr>
          <w:rFonts w:ascii="Times New Roman" w:hAnsi="Times New Roman" w:cs="Times New Roman"/>
          <w:sz w:val="24"/>
          <w:szCs w:val="24"/>
        </w:rPr>
      </w:r>
      <w:r>
        <w:rPr>
          <w:rFonts w:ascii="Times New Roman" w:hAnsi="Times New Roman" w:cs="Times New Roman"/>
          <w:sz w:val="24"/>
          <w:szCs w:val="24"/>
        </w:rPr>
      </w:r>
    </w:p>
    <w:p>
      <w:pPr>
        <w:pStyle w:val="1163"/>
        <w:ind w:firstLine="709"/>
        <w:jc w:val="both"/>
        <w:rPr>
          <w:rFonts w:ascii="Times New Roman" w:hAnsi="Times New Roman"/>
          <w:sz w:val="24"/>
          <w:szCs w:val="24"/>
          <w:lang w:eastAsia="ru-RU"/>
        </w:rPr>
      </w:pPr>
      <w:r>
        <w:rPr>
          <w:rFonts w:ascii="Times New Roman" w:hAnsi="Times New Roman"/>
          <w:sz w:val="24"/>
          <w:szCs w:val="24"/>
          <w:lang w:eastAsia="ru-RU"/>
        </w:rPr>
        <w:t xml:space="preserve">12.3. Взаимоотношения Сторон, не урегулированные настоящим Контрактом, регламентируются действующим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ind w:firstLine="709"/>
        <w:jc w:val="both"/>
        <w:tabs>
          <w:tab w:val="left" w:pos="702" w:leader="none"/>
          <w:tab w:val="left" w:pos="936" w:leader="none"/>
        </w:tabs>
        <w:rPr>
          <w:highlight w:val="none"/>
        </w:rPr>
      </w:pPr>
      <w:r>
        <w:t xml:space="preserve">12.4. </w:t>
      </w:r>
      <w:r>
        <w:t xml:space="preserve">Неотъемлемыми частями </w:t>
      </w:r>
      <w:r>
        <w:t xml:space="preserve">Контракта являются следующие приложения: </w:t>
      </w:r>
      <w:r>
        <w:rPr>
          <w:highlight w:val="none"/>
        </w:rPr>
      </w:r>
    </w:p>
    <w:p>
      <w:pPr>
        <w:ind w:firstLine="709"/>
        <w:jc w:val="both"/>
        <w:tabs>
          <w:tab w:val="left" w:pos="702" w:leader="none"/>
          <w:tab w:val="left" w:pos="936" w:leader="none"/>
        </w:tabs>
        <w:rPr>
          <w:strike/>
          <w:color w:val="ff0000"/>
          <w:highlight w:val="none"/>
        </w:rPr>
      </w:pPr>
      <w:r>
        <w:rPr>
          <w:highlight w:val="none"/>
        </w:rPr>
      </w:r>
      <w:r>
        <w:rPr>
          <w:strike/>
          <w:color w:val="ff0000"/>
        </w:rPr>
        <w:t xml:space="preserve">Техническое задание на ока</w:t>
      </w:r>
      <w:r>
        <w:rPr>
          <w:strike/>
          <w:color w:val="ff0000"/>
        </w:rPr>
        <w:t xml:space="preserve">зание</w:t>
      </w:r>
      <w:r>
        <w:rPr>
          <w:strike/>
          <w:color w:val="ff0000"/>
          <w:highlight w:val="none"/>
        </w:rPr>
        <w:t xml:space="preserve"> услуг</w:t>
      </w:r>
      <w:r>
        <w:rPr>
          <w:strike/>
          <w:color w:val="ff0000"/>
          <w:highlight w:val="none"/>
        </w:rPr>
      </w:r>
    </w:p>
    <w:p>
      <w:pPr>
        <w:ind w:firstLine="709"/>
        <w:jc w:val="both"/>
        <w:tabs>
          <w:tab w:val="left" w:pos="702" w:leader="none"/>
          <w:tab w:val="left" w:pos="936" w:leader="none"/>
        </w:tabs>
        <w:rPr>
          <w:highlight w:val="yellow"/>
        </w:rPr>
      </w:pPr>
      <w:r>
        <w:rPr>
          <w:highlight w:val="yellow"/>
        </w:rPr>
        <w:t xml:space="preserve">«Описание объекта закупки» (приложение № </w:t>
      </w:r>
      <w:r>
        <w:rPr>
          <w:highlight w:val="yellow"/>
        </w:rPr>
        <w:t xml:space="preserve">1</w:t>
      </w:r>
      <w:r>
        <w:rPr>
          <w:highlight w:val="yellow"/>
        </w:rPr>
        <w:t xml:space="preserve">);</w:t>
      </w:r>
      <w:r>
        <w:rPr>
          <w:highlight w:val="yellow"/>
        </w:rPr>
      </w:r>
      <w:r>
        <w:rPr>
          <w:highlight w:val="yellow"/>
        </w:rPr>
      </w:r>
    </w:p>
    <w:p>
      <w:pPr>
        <w:ind w:firstLine="709"/>
        <w:jc w:val="both"/>
        <w:tabs>
          <w:tab w:val="left" w:pos="702" w:leader="none"/>
          <w:tab w:val="left" w:pos="936" w:leader="none"/>
        </w:tabs>
        <w:rPr>
          <w:highlight w:val="yellow"/>
        </w:rPr>
      </w:pPr>
      <w:r>
        <w:rPr>
          <w:strike/>
          <w:color w:val="ff0000"/>
        </w:rPr>
      </w:r>
      <w:r>
        <w:rPr>
          <w:highlight w:val="yellow"/>
        </w:rPr>
        <w:t xml:space="preserve">«</w:t>
      </w:r>
      <w:r>
        <w:rPr>
          <w:highlight w:val="yellow"/>
        </w:rPr>
        <w:t xml:space="preserve">Условия оказания</w:t>
      </w:r>
      <w:r>
        <w:rPr>
          <w:b w:val="0"/>
          <w:bCs w:val="0"/>
          <w:highlight w:val="yellow"/>
        </w:rPr>
        <w:t xml:space="preserve"> услуг»</w:t>
      </w:r>
      <w:r>
        <w:rPr>
          <w:b w:val="0"/>
          <w:bCs w:val="0"/>
          <w:highlight w:val="yellow"/>
        </w:rPr>
        <w:t xml:space="preserve"> </w:t>
      </w:r>
      <w:r>
        <w:rPr>
          <w:b w:val="0"/>
          <w:bCs w:val="0"/>
          <w:highlight w:val="yellow"/>
        </w:rPr>
        <w:t xml:space="preserve">(прилож</w:t>
      </w:r>
      <w:r>
        <w:rPr>
          <w:highlight w:val="yellow"/>
        </w:rPr>
        <w:t xml:space="preserve">ение № </w:t>
      </w:r>
      <w:r>
        <w:rPr>
          <w:highlight w:val="yellow"/>
        </w:rPr>
        <w:t xml:space="preserve">2</w:t>
      </w:r>
      <w:r>
        <w:rPr>
          <w:highlight w:val="yellow"/>
        </w:rPr>
        <w:t xml:space="preserve">)</w:t>
      </w:r>
      <w:r>
        <w:rPr>
          <w:highlight w:val="none"/>
        </w:rPr>
        <w:t xml:space="preserve">.</w:t>
      </w:r>
      <w:r>
        <w:rPr>
          <w:highlight w:val="yellow"/>
        </w:rPr>
      </w:r>
      <w:r>
        <w:rPr>
          <w:highlight w:val="yellow"/>
        </w:rPr>
      </w:r>
    </w:p>
    <w:p>
      <w:pPr>
        <w:ind w:firstLine="709"/>
        <w:jc w:val="both"/>
        <w:tabs>
          <w:tab w:val="left" w:pos="702" w:leader="none"/>
          <w:tab w:val="left" w:pos="936" w:leader="none"/>
        </w:tabs>
        <w:rPr>
          <w:highlight w:val="yellow"/>
        </w:rPr>
      </w:pPr>
      <w:r>
        <w:rPr>
          <w:highlight w:val="yellow"/>
        </w:rPr>
      </w:r>
      <w:r>
        <w:rPr>
          <w:highlight w:val="yellow"/>
        </w:rPr>
      </w:r>
      <w:r>
        <w:rPr>
          <w:highlight w:val="yellow"/>
        </w:rPr>
      </w:r>
    </w:p>
    <w:p>
      <w:pPr>
        <w:pStyle w:val="1160"/>
        <w:ind w:firstLine="0"/>
        <w:jc w:val="both"/>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160"/>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13. Адреса,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160"/>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4618"/>
        <w:gridCol w:w="4737"/>
      </w:tblGrid>
      <w:tr>
        <w:tblPrEx/>
        <w:trPr/>
        <w:tc>
          <w:tcPr>
            <w:tcW w:w="4998" w:type="dxa"/>
            <w:textDirection w:val="lrTb"/>
            <w:noWrap w:val="false"/>
          </w:tcPr>
          <w:p>
            <w:pPr>
              <w:jc w:val="both"/>
            </w:pPr>
            <w:r>
              <w:rPr>
                <w:b/>
                <w:bCs/>
              </w:rPr>
              <w:t xml:space="preserve">Заказчик:</w:t>
            </w:r>
            <w:r/>
          </w:p>
        </w:tc>
        <w:tc>
          <w:tcPr>
            <w:tcW w:w="4999" w:type="dxa"/>
            <w:textDirection w:val="lrTb"/>
            <w:noWrap w:val="false"/>
          </w:tcPr>
          <w:p>
            <w:pPr>
              <w:ind w:firstLine="709"/>
              <w:jc w:val="both"/>
            </w:pPr>
            <w:r>
              <w:rPr>
                <w:b/>
              </w:rPr>
              <w:t xml:space="preserve">Исполнитель</w:t>
            </w:r>
            <w:r>
              <w:rPr>
                <w:b/>
                <w:bCs/>
              </w:rPr>
              <w:t xml:space="preserve">:</w:t>
            </w:r>
            <w:r/>
          </w:p>
        </w:tc>
      </w:tr>
    </w:tbl>
    <w:p>
      <w:r/>
      <w:r/>
    </w:p>
    <w:p>
      <w:pPr>
        <w:spacing w:after="200" w:line="276" w:lineRule="auto"/>
      </w:pPr>
      <w:r>
        <w:br w:type="page" w:clear="all"/>
      </w:r>
      <w:r/>
    </w:p>
    <w:p>
      <w:pPr>
        <w:ind w:firstLine="709"/>
        <w:jc w:val="right"/>
        <w:rPr>
          <w:highlight w:val="yellow"/>
        </w:rPr>
      </w:pPr>
      <w:r>
        <w:rPr>
          <w:highlight w:val="yellow"/>
        </w:rPr>
        <w:t xml:space="preserve">Приложение № </w:t>
      </w:r>
      <w:r>
        <w:rPr>
          <w:highlight w:val="yellow"/>
        </w:rPr>
        <w:t xml:space="preserve">1</w:t>
      </w:r>
      <w:r>
        <w:rPr>
          <w:highlight w:val="yellow"/>
        </w:rPr>
        <w:t xml:space="preserve"> к Контракту </w:t>
      </w:r>
      <w:r>
        <w:rPr>
          <w:highlight w:val="yellow"/>
        </w:rPr>
      </w:r>
      <w:r>
        <w:rPr>
          <w:highlight w:val="yellow"/>
        </w:rPr>
      </w:r>
    </w:p>
    <w:p>
      <w:pPr>
        <w:ind w:firstLine="709"/>
        <w:jc w:val="right"/>
        <w:rPr>
          <w:highlight w:val="yellow"/>
        </w:rPr>
      </w:pPr>
      <w:r>
        <w:rPr>
          <w:highlight w:val="yellow"/>
        </w:rPr>
        <w:t xml:space="preserve">от «__» _______ 20__ г.</w:t>
      </w:r>
      <w:r>
        <w:rPr>
          <w:highlight w:val="yellow"/>
        </w:rPr>
        <w:t xml:space="preserve"> № ____ </w:t>
      </w:r>
      <w:r>
        <w:rPr>
          <w:highlight w:val="yellow"/>
        </w:rPr>
      </w:r>
      <w:r>
        <w:rPr>
          <w:highlight w:val="yellow"/>
        </w:rPr>
      </w:r>
    </w:p>
    <w:p>
      <w:pPr>
        <w:rPr>
          <w:highlight w:val="yellow"/>
        </w:rPr>
      </w:pPr>
      <w:r>
        <w:rPr>
          <w:highlight w:val="yellow"/>
        </w:rPr>
      </w:r>
      <w:r>
        <w:rPr>
          <w:highlight w:val="yellow"/>
        </w:rPr>
      </w:r>
      <w:r>
        <w:rPr>
          <w:highlight w:val="yellow"/>
        </w:rPr>
      </w:r>
    </w:p>
    <w:p>
      <w:pPr>
        <w:jc w:val="center"/>
        <w:rPr>
          <w:b/>
          <w:highlight w:val="yellow"/>
        </w:rPr>
      </w:pPr>
      <w:r>
        <w:rPr>
          <w:b/>
          <w:highlight w:val="yellow"/>
        </w:rPr>
        <w:t xml:space="preserve">Описание объекта закупки</w:t>
      </w:r>
      <w:r>
        <w:rPr>
          <w:b/>
          <w:highlight w:val="yellow"/>
        </w:rPr>
      </w:r>
      <w:r>
        <w:rPr>
          <w:b/>
          <w:highlight w:val="yellow"/>
        </w:rPr>
      </w:r>
    </w:p>
    <w:p>
      <w:pPr>
        <w:ind w:firstLine="709"/>
        <w:jc w:val="center"/>
        <w:rPr>
          <w:strike/>
          <w:color w:val="auto"/>
          <w:highlight w:val="yellow"/>
        </w:rPr>
      </w:pPr>
      <w:r>
        <w:rPr>
          <w:rStyle w:val="1187"/>
          <w:strike w:val="0"/>
          <w:color w:val="auto"/>
          <w:highlight w:val="yellow"/>
        </w:rPr>
        <w:t xml:space="preserve">(заполняется Заказчиком на стадии заключения Контракта в соответствии </w:t>
      </w:r>
      <w:r>
        <w:rPr>
          <w:rStyle w:val="1187"/>
          <w:strike w:val="0"/>
          <w:color w:val="auto"/>
          <w:highlight w:val="yellow"/>
        </w:rPr>
        <w:br/>
        <w:t xml:space="preserve">с приложением к извещению об осуществлении закупки «Описание объекта закупки»)</w:t>
      </w:r>
      <w:r>
        <w:rPr>
          <w:strike/>
          <w:color w:val="auto"/>
          <w:highlight w:val="yellow"/>
        </w:rPr>
      </w:r>
      <w:r>
        <w:rPr>
          <w:strike/>
          <w:color w:val="auto"/>
          <w:highlight w:val="yellow"/>
        </w:rPr>
      </w:r>
    </w:p>
    <w:p>
      <w:r/>
      <w:r/>
    </w:p>
    <w:p>
      <w:r/>
      <w:r/>
    </w:p>
    <w:p>
      <w:pPr>
        <w:ind w:firstLine="709"/>
        <w:jc w:val="right"/>
        <w:rPr>
          <w:highlight w:val="yellow"/>
        </w:rPr>
      </w:pPr>
      <w:r>
        <w:rPr>
          <w:highlight w:val="yellow"/>
        </w:rPr>
        <w:t xml:space="preserve">Приложение № </w:t>
      </w:r>
      <w:r>
        <w:rPr>
          <w:highlight w:val="yellow"/>
        </w:rPr>
        <w:t xml:space="preserve">2</w:t>
      </w:r>
      <w:r>
        <w:rPr>
          <w:highlight w:val="yellow"/>
        </w:rPr>
        <w:t xml:space="preserve"> к Контракту </w:t>
      </w:r>
      <w:r>
        <w:rPr>
          <w:highlight w:val="yellow"/>
        </w:rPr>
      </w:r>
    </w:p>
    <w:p>
      <w:pPr>
        <w:ind w:firstLine="709"/>
        <w:jc w:val="right"/>
        <w:rPr>
          <w:highlight w:val="yellow"/>
        </w:rPr>
      </w:pPr>
      <w:r>
        <w:rPr>
          <w:highlight w:val="yellow"/>
        </w:rPr>
        <w:t xml:space="preserve">от «__» _______ 20__ г.</w:t>
      </w:r>
      <w:r>
        <w:rPr>
          <w:highlight w:val="yellow"/>
        </w:rPr>
        <w:t xml:space="preserve"> № ____ </w:t>
      </w:r>
      <w:r>
        <w:rPr>
          <w:highlight w:val="yellow"/>
        </w:rPr>
      </w:r>
    </w:p>
    <w:p>
      <w:r/>
      <w:r/>
    </w:p>
    <w:p>
      <w:pPr>
        <w:jc w:val="center"/>
        <w:rPr>
          <w:b/>
          <w:highlight w:val="yellow"/>
        </w:rPr>
      </w:pPr>
      <w:r>
        <w:rPr>
          <w:b/>
          <w:bCs/>
          <w:strike/>
          <w:color w:val="ff0000"/>
          <w:u w:val="none"/>
        </w:rPr>
        <w:t xml:space="preserve">Техническое задание н</w:t>
      </w:r>
      <w:r>
        <w:rPr>
          <w:b/>
          <w:bCs/>
          <w:strike/>
          <w:color w:val="ff0000"/>
          <w:u w:val="none"/>
        </w:rPr>
        <w:t xml:space="preserve">а </w:t>
      </w:r>
      <w:r>
        <w:rPr>
          <w:b/>
          <w:strike/>
          <w:color w:val="ff0000"/>
        </w:rPr>
        <w:t xml:space="preserve">оказание услуг</w:t>
      </w:r>
      <w:r>
        <w:rPr>
          <w:b/>
        </w:rPr>
        <w:t xml:space="preserve"> </w:t>
      </w:r>
      <w:r>
        <w:rPr>
          <w:b/>
          <w:highlight w:val="yellow"/>
        </w:rPr>
        <w:t xml:space="preserve">Условия оказан</w:t>
      </w:r>
      <w:r>
        <w:rPr>
          <w:b/>
          <w:highlight w:val="yellow"/>
        </w:rPr>
        <w:t xml:space="preserve">ия </w:t>
      </w:r>
      <w:r>
        <w:rPr>
          <w:b/>
          <w:highlight w:val="yellow"/>
        </w:rPr>
        <w:t xml:space="preserve">услуг</w:t>
      </w:r>
      <w:r>
        <w:rPr>
          <w:b/>
          <w:highlight w:val="yellow"/>
        </w:rPr>
      </w:r>
      <w:r>
        <w:rPr>
          <w:b/>
          <w:highlight w:val="yellow"/>
        </w:rPr>
      </w:r>
    </w:p>
    <w:p>
      <w:pPr>
        <w:ind w:firstLine="709"/>
        <w:jc w:val="center"/>
        <w:rPr>
          <w:strike/>
          <w:color w:val="ff0000"/>
        </w:rPr>
      </w:pPr>
      <w:r>
        <w:rPr>
          <w:rStyle w:val="1187"/>
          <w:strike/>
          <w:color w:val="ff0000"/>
        </w:rPr>
        <w:t xml:space="preserve">(заполняется Заказчиком на стадии заключения Контракта в соответствии </w:t>
      </w:r>
      <w:r>
        <w:rPr>
          <w:rStyle w:val="1187"/>
          <w:strike/>
          <w:color w:val="ff0000"/>
        </w:rPr>
        <w:br/>
        <w:t xml:space="preserve">с приложением к извещению об осуществлении закупки «Описание объекта закупки»)</w:t>
      </w:r>
      <w:r>
        <w:rPr>
          <w:rStyle w:val="1187"/>
          <w:strike/>
          <w:color w:val="ff0000"/>
        </w:rPr>
      </w:r>
      <w:r>
        <w:rPr>
          <w:strike/>
          <w:color w:val="ff0000"/>
        </w:rPr>
      </w:r>
    </w:p>
    <w:p>
      <w:r/>
      <w:r/>
    </w:p>
    <w:p>
      <w:r/>
      <w:r/>
    </w:p>
    <w:sectPr>
      <w:footnotePr/>
      <w:endnotePr>
        <w:numFmt w:val="decimal"/>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id="2">
    <w:p>
      <w:pPr>
        <w:pStyle w:val="1175"/>
        <w:ind w:firstLine="539"/>
        <w:jc w:val="both"/>
      </w:pPr>
      <w:r>
        <w:rPr>
          <w:rStyle w:val="1177"/>
        </w:rPr>
        <w:endnoteRef/>
      </w:r>
      <w:r>
        <w:t xml:space="preserve"> </w:t>
      </w:r>
      <w:r>
        <w:rPr>
          <w:rFonts w:eastAsiaTheme="minorHAnsi"/>
          <w:bCs/>
          <w:lang w:eastAsia="en-US"/>
        </w:rPr>
        <w:t xml:space="preserve">В случае, предусмотренном </w:t>
      </w:r>
      <w:hyperlink r:id="rId1" w:tooltip="consultantplus://offline/ref=38BDC8F38E70DA08E69233ABC7C65C9BE4DCA5A2E69CEEA2AEA8A580CE7FE02563D456FC3B9631749226BADB4F25CBAA52A1C79DB9FFT24BG" w:history="1">
        <w:r>
          <w:rPr>
            <w:rFonts w:eastAsiaTheme="minorHAnsi"/>
            <w:bCs/>
            <w:lang w:eastAsia="en-US"/>
          </w:rPr>
          <w:t xml:space="preserve">частью 24 статьи 22</w:t>
        </w:r>
      </w:hyperlink>
      <w:r>
        <w:rPr>
          <w:rFonts w:eastAsiaTheme="minorHAnsi"/>
          <w:bCs/>
          <w:lang w:eastAsia="en-US"/>
        </w:rPr>
        <w:t xml:space="preserve"> Федерального закона </w:t>
      </w:r>
      <w:r>
        <w:t xml:space="preserve">от 05 апреля 2013 года </w:t>
      </w:r>
      <w:r>
        <w:br/>
        <w:t xml:space="preserve">№ 44-ФЗ «О контрактной системе в сфере закупок товаров, работ, услуг для обеспечения государственных и муниципальных нужд» (далее – Закон № 44-ФЗ)</w:t>
      </w:r>
      <w:r>
        <w:rPr>
          <w:rFonts w:eastAsiaTheme="minorHAnsi"/>
          <w:bCs/>
          <w:lang w:eastAsia="en-US"/>
        </w:rPr>
        <w:t xml:space="preserve">, контракт должен содержать порядок определения объема оказываемых услуг</w:t>
      </w:r>
      <w:r>
        <w:rPr>
          <w:rFonts w:eastAsiaTheme="minorHAnsi"/>
          <w:bCs/>
          <w:highlight w:val="yellow"/>
          <w:lang w:eastAsia="en-US"/>
        </w:rPr>
        <w:t xml:space="preserve">, срока (сроков) оказания усл</w:t>
      </w:r>
      <w:r>
        <w:rPr>
          <w:rFonts w:eastAsiaTheme="minorHAnsi"/>
          <w:bCs/>
          <w:highlight w:val="yellow"/>
          <w:lang w:eastAsia="en-US"/>
        </w:rPr>
        <w:t xml:space="preserve">уг</w:t>
      </w:r>
      <w:r>
        <w:rPr>
          <w:rFonts w:eastAsiaTheme="minorHAnsi"/>
          <w:bCs/>
          <w:highlight w:val="yellow"/>
          <w:lang w:eastAsia="en-US"/>
        </w:rPr>
        <w:t xml:space="preserve">,</w:t>
      </w:r>
      <w:r>
        <w:rPr>
          <w:rFonts w:eastAsiaTheme="minorHAnsi"/>
          <w:bCs/>
          <w:highlight w:val="yellow"/>
          <w:lang w:eastAsia="en-US"/>
        </w:rPr>
        <w:t xml:space="preserve"> </w:t>
      </w:r>
      <w:r>
        <w:rPr>
          <w:rFonts w:eastAsiaTheme="minorHAnsi"/>
          <w:bCs/>
          <w:highlight w:val="yellow"/>
          <w:lang w:eastAsia="en-US"/>
        </w:rPr>
        <w:t xml:space="preserve">ср</w:t>
      </w:r>
      <w:r>
        <w:rPr>
          <w:rFonts w:eastAsiaTheme="minorHAnsi"/>
          <w:bCs/>
          <w:highlight w:val="yellow"/>
          <w:lang w:eastAsia="en-US"/>
        </w:rPr>
        <w:t xml:space="preserve">оков </w:t>
      </w:r>
      <w:r>
        <w:rPr>
          <w:rFonts w:eastAsiaTheme="minorHAnsi"/>
          <w:bCs/>
          <w:highlight w:val="yellow"/>
          <w:lang w:eastAsia="en-US"/>
        </w:rPr>
        <w:t xml:space="preserve">исполнения отдельных этапов исполнения контракта</w:t>
      </w:r>
      <w:r>
        <w:rPr>
          <w:rFonts w:eastAsiaTheme="minorHAnsi"/>
          <w:bCs/>
          <w:lang w:eastAsia="en-US"/>
        </w:rPr>
        <w:t xml:space="preserve"> на основании заявок заказчика.</w:t>
      </w:r>
      <w:r/>
    </w:p>
  </w:endnote>
  <w:endnote w:id="3">
    <w:p>
      <w:pPr>
        <w:pStyle w:val="1175"/>
        <w:ind w:firstLine="539"/>
        <w:jc w:val="both"/>
      </w:pPr>
      <w:r>
        <w:rPr>
          <w:rStyle w:val="1177"/>
        </w:rPr>
        <w:endnoteRef/>
      </w:r>
      <w:r>
        <w:t xml:space="preserve"> В случае, если контрактом предусмотрены отдельные этапы его исполнения, в контракте указываются сроки исполнения таких этапов.</w:t>
      </w:r>
      <w:r/>
    </w:p>
  </w:endnote>
  <w:endnote w:id="4">
    <w:p>
      <w:pPr>
        <w:pStyle w:val="1175"/>
        <w:ind w:firstLine="539"/>
        <w:jc w:val="both"/>
      </w:pPr>
      <w:r>
        <w:rPr>
          <w:rStyle w:val="1177"/>
        </w:rPr>
        <w:endnoteRef/>
      </w:r>
      <w:r>
        <w:t xml:space="preserve"> Раздел 2 проекта контракта должен быть дополнен требованиями к гарантии качества услуги, а также</w:t>
      </w:r>
      <w:r>
        <w:rPr>
          <w:bCs/>
        </w:rPr>
        <w:t xml:space="preserve"> требованиями </w:t>
      </w:r>
      <w:r>
        <w:t xml:space="preserve">к гарантийному сроку и (или) объему предоставления гарантий ее качества (далее – гарантийные обязательства) в случае установления таких требований в соответствии с частью 4 статьи 33 Закона № 44-ФЗ.</w:t>
      </w:r>
      <w:r/>
    </w:p>
  </w:endnote>
  <w:endnote w:id="5">
    <w:p>
      <w:pPr>
        <w:pStyle w:val="1175"/>
        <w:ind w:firstLine="539"/>
        <w:jc w:val="both"/>
      </w:pPr>
      <w:r>
        <w:rPr>
          <w:rStyle w:val="1177"/>
        </w:rPr>
        <w:endnoteRef/>
      </w:r>
      <w:r>
        <w:t xml:space="preserve"> </w:t>
      </w:r>
      <w:r>
        <w:rPr>
          <w:rFonts w:eastAsiaTheme="minorHAnsi"/>
          <w:bCs/>
          <w:lang w:eastAsia="en-US"/>
        </w:rPr>
        <w:t xml:space="preserve">В случае, предусмотренном </w:t>
      </w:r>
      <w:hyperlink r:id="rId2" w:tooltip="consultantplus://offline/ref=38BDC8F38E70DA08E69233ABC7C65C9BE4DCA5A2E69CEEA2AEA8A580CE7FE02563D456FC3B9631749226BADB4F25CBAA52A1C79DB9FFT24BG" w:history="1">
        <w:r>
          <w:rPr>
            <w:rFonts w:eastAsiaTheme="minorHAnsi"/>
            <w:bCs/>
            <w:lang w:eastAsia="en-US"/>
          </w:rPr>
          <w:t xml:space="preserve">частью 24 статьи 22</w:t>
        </w:r>
      </w:hyperlink>
      <w:r>
        <w:rPr>
          <w:rFonts w:eastAsiaTheme="minorHAnsi"/>
          <w:bCs/>
          <w:lang w:eastAsia="en-US"/>
        </w:rPr>
        <w:t xml:space="preserve"> Закона </w:t>
      </w:r>
      <w:r>
        <w:t xml:space="preserve">№ 44-ФЗ</w:t>
      </w:r>
      <w:r>
        <w:t xml:space="preserve">,</w:t>
      </w:r>
      <w:r>
        <w:t xml:space="preserve"> </w:t>
      </w:r>
      <w:r>
        <w:rPr>
          <w:rFonts w:eastAsiaTheme="minorHAnsi"/>
          <w:bCs/>
          <w:lang w:eastAsia="en-US"/>
        </w:rPr>
        <w:t xml:space="preserve">указываются цены единиц услуги и максимальное значение цены контракта.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w:t>
      </w:r>
      <w:r>
        <w:rPr>
          <w:rFonts w:eastAsiaTheme="minorHAnsi"/>
          <w:lang w:eastAsia="en-US"/>
        </w:rPr>
        <w:t xml:space="preserve">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r/>
    </w:p>
  </w:endnote>
  <w:endnote w:id="6">
    <w:p>
      <w:pPr>
        <w:pStyle w:val="1175"/>
        <w:ind w:firstLine="539"/>
        <w:jc w:val="both"/>
      </w:pPr>
      <w:r>
        <w:rPr>
          <w:rStyle w:val="1177"/>
        </w:rPr>
        <w:endnoteRef/>
      </w:r>
      <w:r>
        <w:t xml:space="preserve"> В случае, предусмотренном </w:t>
      </w:r>
      <w:hyperlink r:id="rId3" w:tooltip="https://login.consultant.ru/link/?req=doc&amp;demo=2&amp;base=LAW&amp;n=388926&amp;dst=1178&amp;field=134&amp;date=17.11.2021" w:history="1">
        <w:r>
          <w:t xml:space="preserve">частью 24 статьи 22</w:t>
        </w:r>
      </w:hyperlink>
      <w:r>
        <w:t xml:space="preserve"> </w:t>
      </w:r>
      <w:r>
        <w:rPr>
          <w:rFonts w:eastAsiaTheme="minorHAnsi"/>
          <w:bCs/>
          <w:lang w:eastAsia="en-US"/>
        </w:rPr>
        <w:t xml:space="preserve">Закона </w:t>
      </w:r>
      <w:r>
        <w:t xml:space="preserve">№ 44-ФЗ, контракт должен содержать условие о том, что оплата </w:t>
      </w:r>
      <w:r>
        <w:t xml:space="preserve">оказанной услуги</w:t>
      </w:r>
      <w:r>
        <w:t xml:space="preserve"> осуществляется по цене единицы </w:t>
      </w:r>
      <w:r>
        <w:t xml:space="preserve">услуги</w:t>
      </w:r>
      <w:r>
        <w:t xml:space="preserve">, исходя из </w:t>
      </w:r>
      <w:r>
        <w:t xml:space="preserve">объема фактически оказанной услуги</w:t>
      </w:r>
      <w:r>
        <w:t xml:space="preserve">,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w:t>
      </w:r>
      <w:r>
        <w:t xml:space="preserve">ается условие о размере аванса в отношении каждого этапа исполнения контракта в виде процента от размера цены соответствующего этапа. В случае, если контрактом предусмотрены отдельные этапы его исполнения, в контракте указываются сроки оплаты таких этапов.</w:t>
      </w:r>
      <w:r/>
    </w:p>
    <w:p>
      <w:pPr>
        <w:pStyle w:val="1175"/>
        <w:ind w:firstLine="539"/>
        <w:jc w:val="both"/>
      </w:pPr>
      <w:r>
        <w:t xml:space="preserve">В случае, если контрактом предусмотрена выплата аванса, в контракт включается условие о том, что при исполнении контракта, заключенного с участником закупки, указанным в части 1 или 2 статьи 37 Закона № 44-ФЗ, выплата аванса не допускается.</w:t>
      </w:r>
      <w:r/>
    </w:p>
  </w:endnote>
  <w:endnote w:id="7">
    <w:p>
      <w:pPr>
        <w:pStyle w:val="1175"/>
        <w:ind w:firstLine="539"/>
        <w:jc w:val="both"/>
      </w:pPr>
      <w:r>
        <w:rPr>
          <w:rStyle w:val="1177"/>
        </w:rPr>
        <w:endnoteRef/>
      </w:r>
      <w:r>
        <w:t xml:space="preserve"> Подпункт включается в проект Контракта в случае привлечения к исполнению Контракта </w:t>
      </w:r>
      <w:r>
        <w:rPr>
          <w:rFonts w:eastAsiaTheme="minorHAnsi"/>
          <w:lang w:eastAsia="en-US"/>
        </w:rPr>
        <w:t xml:space="preserve">субподрядчиков, соисполнителей из числа субъектов малого предпринимательства, социально ориентированных некоммерческих организаций.</w:t>
      </w:r>
      <w:r/>
    </w:p>
  </w:endnote>
  <w:endnote w:id="8">
    <w:p>
      <w:pPr>
        <w:pStyle w:val="1175"/>
        <w:ind w:firstLine="539"/>
        <w:jc w:val="both"/>
        <w:rPr>
          <w:strike/>
          <w:color w:val="ff0000"/>
          <w:sz w:val="20"/>
          <w:szCs w:val="20"/>
          <w:highlight w:val="none"/>
        </w:rPr>
        <w:suppressLineNumbers w:val="0"/>
      </w:pPr>
      <w:r>
        <w:rPr>
          <w:rStyle w:val="1177"/>
        </w:rPr>
      </w:r>
      <w:r>
        <w:rPr>
          <w:rStyle w:val="1177"/>
        </w:rPr>
        <w:endnoteRef/>
      </w:r>
      <w:r>
        <w:t xml:space="preserve"> </w:t>
      </w:r>
      <w:r>
        <w:rPr>
          <w:sz w:val="20"/>
          <w:szCs w:val="20"/>
          <w:highlight w:val="yellow"/>
        </w:rPr>
        <w:t xml:space="preserve">Подпункт включается в проект Контракта в </w:t>
      </w:r>
      <w:r>
        <w:rPr>
          <w:sz w:val="20"/>
          <w:szCs w:val="20"/>
          <w:highlight w:val="yellow"/>
        </w:rPr>
        <w:t xml:space="preserve">случае, если начальная (максимальная) цена контракта при осуществлении закупки </w:t>
      </w:r>
      <w:r>
        <w:rPr>
          <w:sz w:val="20"/>
          <w:szCs w:val="20"/>
          <w:highlight w:val="yellow"/>
        </w:rPr>
        <w:t xml:space="preserve">работы</w:t>
      </w:r>
      <w:r>
        <w:rPr>
          <w:sz w:val="20"/>
          <w:szCs w:val="20"/>
          <w:highlight w:val="yellow"/>
        </w:rPr>
        <w:t xml:space="preserve"> превышает </w:t>
      </w:r>
      <w:hyperlink r:id="rId4" w:tooltip="https://login.consultant.ru/link/?req=doc&amp;demo=2&amp;base=LAW&amp;n=161065&amp;dst=100008&amp;field=134&amp;date=23.11.2021" w:history="1">
        <w:r>
          <w:rPr>
            <w:sz w:val="20"/>
            <w:szCs w:val="20"/>
            <w:highlight w:val="yellow"/>
          </w:rPr>
          <w:t xml:space="preserve">размер</w:t>
        </w:r>
      </w:hyperlink>
      <w:r>
        <w:rPr>
          <w:sz w:val="20"/>
          <w:szCs w:val="20"/>
          <w:highlight w:val="yellow"/>
        </w:rPr>
        <w:t xml:space="preserve">, установленный </w:t>
      </w:r>
      <w:r>
        <w:rPr>
          <w:sz w:val="20"/>
          <w:szCs w:val="20"/>
          <w:highlight w:val="yellow"/>
        </w:rPr>
        <w:t xml:space="preserve">постановлением </w:t>
      </w:r>
      <w:r>
        <w:rPr>
          <w:sz w:val="20"/>
          <w:szCs w:val="20"/>
          <w:highlight w:val="yellow"/>
        </w:rPr>
        <w:t xml:space="preserve">Правительств</w:t>
      </w:r>
      <w:r>
        <w:rPr>
          <w:sz w:val="20"/>
          <w:szCs w:val="20"/>
          <w:highlight w:val="yellow"/>
        </w:rPr>
        <w:t xml:space="preserve">а</w:t>
      </w:r>
      <w:r>
        <w:rPr>
          <w:sz w:val="20"/>
          <w:szCs w:val="20"/>
          <w:highlight w:val="yellow"/>
        </w:rPr>
        <w:t xml:space="preserve"> Российской Феде</w:t>
      </w:r>
      <w:r>
        <w:rPr>
          <w:rFonts w:eastAsiaTheme="minorHAnsi"/>
          <w:highlight w:val="yellow"/>
          <w:lang w:eastAsia="en-US"/>
        </w:rPr>
        <w:t xml:space="preserve">рации</w:t>
      </w:r>
      <w:r>
        <w:rPr>
          <w:rFonts w:eastAsiaTheme="minorHAnsi"/>
          <w:highlight w:val="yellow"/>
          <w:lang w:eastAsia="en-US"/>
        </w:rPr>
        <w:t xml:space="preserve"> </w:t>
      </w:r>
      <w:r>
        <w:rPr>
          <w:rFonts w:eastAsiaTheme="minorHAnsi"/>
          <w:highlight w:val="yellow"/>
          <w:lang w:eastAsia="en-US"/>
        </w:rPr>
        <w:t xml:space="preserve">от 04 сентября 2013 года № 775</w:t>
      </w:r>
      <w:r>
        <w:rPr>
          <w:rFonts w:eastAsiaTheme="minorHAnsi"/>
          <w:highlight w:val="yellow"/>
          <w:lang w:eastAsia="en-US"/>
        </w:rPr>
        <w:t xml:space="preserve"> </w:t>
      </w:r>
      <w:r>
        <w:rPr>
          <w:rFonts w:eastAsiaTheme="minorHAnsi"/>
          <w:highlight w:val="yellow"/>
          <w:lang w:eastAsia="en-US"/>
        </w:rPr>
        <w:t xml:space="preserve">«Об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w:t>
      </w:r>
      <w:r>
        <w:rPr>
          <w:rFonts w:eastAsiaTheme="minorHAnsi"/>
          <w:highlight w:val="yellow"/>
          <w:lang w:eastAsia="en-US"/>
        </w:rPr>
        <w:t xml:space="preserve">формацию»</w:t>
      </w:r>
      <w:r>
        <w:rPr>
          <w:rFonts w:eastAsiaTheme="minorHAnsi"/>
          <w:highlight w:val="yellow"/>
          <w:lang w:eastAsia="en-US"/>
        </w:rPr>
        <w:t xml:space="preserve">.</w:t>
      </w:r>
      <w:r>
        <w:rPr>
          <w:sz w:val="20"/>
          <w:szCs w:val="20"/>
        </w:rPr>
        <w:t xml:space="preserve"> </w:t>
      </w:r>
      <w:r>
        <w:rPr>
          <w:strike/>
          <w:color w:val="ff0000"/>
          <w:sz w:val="20"/>
          <w:szCs w:val="20"/>
          <w:highlight w:val="none"/>
        </w:rPr>
        <w:t xml:space="preserve">В </w:t>
      </w:r>
      <w:r>
        <w:rPr>
          <w:strike/>
          <w:color w:val="ff0000"/>
          <w:sz w:val="20"/>
          <w:szCs w:val="20"/>
        </w:rPr>
        <w:t xml:space="preserve">случае, если начальная (максимальная) цена контракта при осуществлении закупки </w:t>
      </w:r>
      <w:r>
        <w:rPr>
          <w:strike/>
          <w:color w:val="ff0000"/>
          <w:sz w:val="20"/>
          <w:szCs w:val="20"/>
        </w:rPr>
        <w:t xml:space="preserve">работы</w:t>
      </w:r>
      <w:r>
        <w:rPr>
          <w:strike/>
          <w:color w:val="ff0000"/>
          <w:sz w:val="20"/>
          <w:szCs w:val="20"/>
        </w:rPr>
        <w:t xml:space="preserve"> превышает </w:t>
      </w:r>
      <w:hyperlink r:id="rId5" w:tooltip="https://login.consultant.ru/link/?req=doc&amp;demo=2&amp;base=LAW&amp;n=161065&amp;dst=100008&amp;field=134&amp;date=23.11.2021" w:history="1">
        <w:r>
          <w:rPr>
            <w:strike/>
            <w:color w:val="ff0000"/>
            <w:sz w:val="20"/>
            <w:szCs w:val="20"/>
          </w:rPr>
          <w:t xml:space="preserve">размер</w:t>
        </w:r>
      </w:hyperlink>
      <w:r>
        <w:rPr>
          <w:strike/>
          <w:color w:val="ff0000"/>
          <w:sz w:val="20"/>
          <w:szCs w:val="20"/>
        </w:rPr>
        <w:t xml:space="preserve">, установленный </w:t>
      </w:r>
      <w:r>
        <w:rPr>
          <w:strike/>
          <w:color w:val="ff0000"/>
          <w:sz w:val="20"/>
          <w:szCs w:val="20"/>
        </w:rPr>
        <w:t xml:space="preserve">Правительств</w:t>
      </w:r>
      <w:r>
        <w:rPr>
          <w:strike/>
          <w:color w:val="ff0000"/>
          <w:sz w:val="20"/>
          <w:szCs w:val="20"/>
          <w:highlight w:val="none"/>
        </w:rPr>
        <w:t xml:space="preserve">ом</w:t>
      </w:r>
      <w:r>
        <w:rPr>
          <w:strike/>
          <w:color w:val="ff0000"/>
          <w:sz w:val="20"/>
          <w:szCs w:val="20"/>
        </w:rPr>
        <w:t xml:space="preserve"> Российской Феде</w:t>
      </w:r>
      <w:r>
        <w:rPr>
          <w:rFonts w:eastAsiaTheme="minorHAnsi"/>
          <w:strike/>
          <w:color w:val="ff0000"/>
          <w:lang w:eastAsia="en-US"/>
        </w:rPr>
        <w:t xml:space="preserve">рации</w:t>
      </w:r>
      <w:r>
        <w:rPr>
          <w:strike/>
          <w:color w:val="ff0000"/>
          <w:sz w:val="20"/>
          <w:szCs w:val="20"/>
        </w:rPr>
        <w:t xml:space="preserve">, в контракте должна быть указана обязанность </w:t>
      </w:r>
      <w:r>
        <w:rPr>
          <w:strike/>
          <w:color w:val="ff0000"/>
          <w:sz w:val="20"/>
          <w:szCs w:val="20"/>
        </w:rPr>
        <w:t xml:space="preserve">подрядчика</w:t>
      </w:r>
      <w:r>
        <w:rPr>
          <w:strike/>
          <w:color w:val="ff0000"/>
          <w:sz w:val="20"/>
          <w:szCs w:val="20"/>
        </w:rPr>
        <w:t xml:space="preserve"> предоставлять информацию о всех соисполнителях, субподрядчиках, заключивших договор или договоры с </w:t>
      </w:r>
      <w:r>
        <w:rPr>
          <w:strike/>
          <w:color w:val="ff0000"/>
          <w:sz w:val="20"/>
          <w:szCs w:val="20"/>
        </w:rPr>
        <w:t xml:space="preserve">подрядчиком</w:t>
      </w:r>
      <w:r>
        <w:rPr>
          <w:strike/>
          <w:color w:val="ff0000"/>
          <w:sz w:val="20"/>
          <w:szCs w:val="20"/>
        </w:rPr>
        <w:t xml:space="preserve">, цена которого или общая цена которых составляет более чем десять процентов цены контракта. Указанная информация предоставляется заказчику </w:t>
      </w:r>
      <w:r>
        <w:rPr>
          <w:strike/>
          <w:color w:val="ff0000"/>
          <w:sz w:val="20"/>
          <w:szCs w:val="20"/>
        </w:rPr>
        <w:t xml:space="preserve">подрядчиком</w:t>
      </w:r>
      <w:r>
        <w:rPr>
          <w:strike/>
          <w:color w:val="ff0000"/>
          <w:sz w:val="20"/>
          <w:szCs w:val="20"/>
        </w:rPr>
        <w:t xml:space="preserve">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w:t>
      </w:r>
      <w:r>
        <w:rPr>
          <w:strike/>
          <w:color w:val="ff0000"/>
          <w:sz w:val="20"/>
          <w:szCs w:val="20"/>
        </w:rPr>
        <w:t xml:space="preserve">подрядчика</w:t>
      </w:r>
      <w:r>
        <w:rPr>
          <w:strike/>
          <w:color w:val="ff0000"/>
          <w:sz w:val="20"/>
          <w:szCs w:val="20"/>
        </w:rPr>
        <w:t xml:space="preserve"> пени в размере одной трехсотой действующей на дату уплаты пени </w:t>
      </w:r>
      <w:hyperlink r:id="rId6" w:tooltip="https://login.consultant.ru/link/?req=doc&amp;demo=2&amp;base=LAW&amp;n=12453&amp;dst=100163&amp;field=134&amp;date=23.11.2021" w:history="1">
        <w:r>
          <w:rPr>
            <w:strike/>
            <w:color w:val="ff0000"/>
            <w:sz w:val="20"/>
            <w:szCs w:val="20"/>
          </w:rPr>
          <w:t xml:space="preserve">ключевой ставки</w:t>
        </w:r>
      </w:hyperlink>
      <w:r>
        <w:rPr>
          <w:strike/>
          <w:color w:val="ff0000"/>
          <w:sz w:val="20"/>
          <w:szCs w:val="20"/>
        </w:rPr>
        <w:t xml:space="preserve"> Центрального банка Российской Федерации от цены договора, заключенного </w:t>
      </w:r>
      <w:r>
        <w:rPr>
          <w:strike/>
          <w:color w:val="ff0000"/>
          <w:sz w:val="20"/>
          <w:szCs w:val="20"/>
        </w:rPr>
        <w:t xml:space="preserve">подрядчиком</w:t>
      </w:r>
      <w:r>
        <w:rPr>
          <w:strike/>
          <w:color w:val="ff0000"/>
          <w:sz w:val="20"/>
          <w:szCs w:val="20"/>
        </w:rPr>
        <w:t xml:space="preserve"> с соисполнителем, субподрядчиком. Пеня подлежит начислению за каждый день просрочки исполнения такого обязательства.</w:t>
      </w:r>
      <w:r>
        <w:rPr>
          <w:strike/>
          <w:color w:val="ff0000"/>
          <w:sz w:val="20"/>
          <w:szCs w:val="20"/>
          <w:highlight w:val="none"/>
        </w:rPr>
      </w:r>
      <w:r>
        <w:rPr>
          <w:strike/>
          <w:color w:val="ff0000"/>
          <w:sz w:val="20"/>
          <w:szCs w:val="20"/>
          <w:highlight w:val="none"/>
        </w:rPr>
      </w:r>
    </w:p>
  </w:endnote>
  <w:endnote w:id="9">
    <w:p>
      <w:pPr>
        <w:pStyle w:val="1175"/>
        <w:ind w:firstLine="539"/>
        <w:jc w:val="both"/>
      </w:pPr>
      <w:r>
        <w:rPr>
          <w:rStyle w:val="1177"/>
        </w:rPr>
        <w:endnoteRef/>
      </w:r>
      <w:r>
        <w:t xml:space="preserve"> В случае установления за</w:t>
      </w:r>
      <w:r>
        <w:t xml:space="preserve">казчиком требования об обеспечении гарантийных обязательств оформление документа о приемке (за исключением отдельного этапа исполнения контракта) оказанной услуги осуществляется после предоставления исполнителем такого обеспечения в соответствии с Законом </w:t>
      </w:r>
      <w:r>
        <w:br/>
        <w:t xml:space="preserve">№ 44-ФЗ в порядке и в сроки, которые установлены контрактом.</w:t>
      </w:r>
      <w:r/>
    </w:p>
  </w:endnote>
  <w:endnote w:id="10">
    <w:p>
      <w:pPr>
        <w:pStyle w:val="1175"/>
        <w:ind w:firstLine="539"/>
        <w:jc w:val="both"/>
      </w:pPr>
      <w:r>
        <w:rPr>
          <w:rStyle w:val="1177"/>
        </w:rPr>
        <w:endnoteRef/>
      </w:r>
      <w:r>
        <w:t xml:space="preserve"> </w:t>
      </w:r>
      <w:r>
        <w:rPr>
          <w:rFonts w:eastAsiaTheme="minorHAnsi"/>
          <w:lang w:eastAsia="en-US"/>
        </w:rPr>
        <w:t xml:space="preserve">Размер штрафа устанавливается Контрактом в соответствии с </w:t>
      </w:r>
      <w:hyperlink r:id="rId7" w:tooltip="consultantplus://offline/ref=89C1FB3006BF137D1B390F87B17ED74BE75B56BDCBBE9374333BA9516694E5D2796AB903A71D96600E25BEE40CA79AA29E850B32PCJ" w:history="1">
        <w:r>
          <w:rPr>
            <w:rFonts w:eastAsiaTheme="minorHAnsi"/>
            <w:lang w:eastAsia="en-US"/>
          </w:rPr>
          <w:t xml:space="preserve">пунктами 3</w:t>
        </w:r>
      </w:hyperlink>
      <w:r>
        <w:rPr>
          <w:rFonts w:eastAsiaTheme="minorHAnsi"/>
          <w:lang w:eastAsia="en-US"/>
        </w:rPr>
        <w:t xml:space="preserve"> - </w:t>
      </w:r>
      <w:hyperlink r:id="rId8" w:tooltip="consultantplus://offline/ref=89C1FB3006BF137D1B390F87B17ED74BE75B56BDCBBE9374333BA9516694E5D2796AB904A54293751F7DB2E314B99BBD8287092E3EP0J" w:history="1">
        <w:r>
          <w:rPr>
            <w:rFonts w:eastAsiaTheme="minorHAnsi"/>
            <w:lang w:eastAsia="en-US"/>
          </w:rPr>
          <w:t xml:space="preserve">9</w:t>
        </w:r>
      </w:hyperlink>
      <w:r>
        <w:rPr>
          <w:rFonts w:eastAsiaTheme="minorHAnsi"/>
          <w:lang w:eastAsia="en-US"/>
        </w:rPr>
        <w:t xml:space="preserve"> Правил, за исключением случая, предусмотренного </w:t>
      </w:r>
      <w:hyperlink r:id="rId9" w:tooltip="consultantplus://offline/ref=89C1FB3006BF137D1B390F87B17ED74BE75B56BDCBBE9374333BA9516694E5D2796AB907AF4293751F7DB2E314B99BBD8287092E3EP0J" w:history="1">
        <w:r>
          <w:rPr>
            <w:rFonts w:eastAsiaTheme="minorHAnsi"/>
            <w:lang w:eastAsia="en-US"/>
          </w:rPr>
          <w:t xml:space="preserve">пунктом 13</w:t>
        </w:r>
      </w:hyperlink>
      <w:r>
        <w:rPr>
          <w:rFonts w:eastAsiaTheme="minorHAnsi"/>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p>
  </w:endnote>
  <w:endnote w:id="11">
    <w:p>
      <w:pPr>
        <w:pStyle w:val="1175"/>
        <w:ind w:firstLine="539"/>
        <w:jc w:val="both"/>
        <w:rPr>
          <w:highlight w:val="yellow"/>
        </w:rPr>
        <w:suppressLineNumbers w:val="0"/>
      </w:pPr>
      <w:r>
        <w:rPr>
          <w:rStyle w:val="1177"/>
          <w:highlight w:val="yellow"/>
        </w:rPr>
        <w:endnoteRef/>
      </w:r>
      <w:r>
        <w:rPr>
          <w:highlight w:val="yellow"/>
        </w:rPr>
        <w:t xml:space="preserve"> </w:t>
      </w:r>
      <w:r>
        <w:rPr>
          <w:highlight w:val="yellow"/>
        </w:rPr>
        <w:t xml:space="preserve">П</w:t>
      </w:r>
      <w:r>
        <w:rPr>
          <w:highlight w:val="yellow"/>
        </w:rPr>
        <w:t xml:space="preserve">ункт может быть включен в проект контракта по усмотрению Заказчика в соответствии </w:t>
        <w:br/>
        <w:t xml:space="preserve">с пунктом 2 части 14 статьи 34 Закона № 44-ФЗ.</w:t>
      </w:r>
      <w:r>
        <w:rPr>
          <w:highlight w:val="yellow"/>
        </w:rPr>
      </w:r>
      <w:r>
        <w:rPr>
          <w:highlight w:val="yellow"/>
        </w:rPr>
      </w:r>
    </w:p>
  </w:endnote>
  <w:endnote w:id="12">
    <w:p>
      <w:pPr>
        <w:pStyle w:val="1175"/>
        <w:ind w:firstLine="539"/>
        <w:jc w:val="both"/>
        <w:rPr>
          <w:highlight w:val="none"/>
        </w:rPr>
      </w:pPr>
      <w:r>
        <w:rPr>
          <w:rStyle w:val="1177"/>
          <w:highlight w:val="none"/>
        </w:rPr>
        <w:endnoteRef/>
      </w:r>
      <w:r>
        <w:rPr>
          <w:highlight w:val="none"/>
        </w:rPr>
        <w:t xml:space="preserve"> </w:t>
      </w:r>
      <w:r>
        <w:rPr>
          <w:highlight w:val="none"/>
        </w:rPr>
        <w:t xml:space="preserve">Пункт включается в проект контракта п</w:t>
      </w:r>
      <w:r>
        <w:rPr>
          <w:highlight w:val="none"/>
        </w:rPr>
        <w:t xml:space="preserve">олучателям</w:t>
      </w:r>
      <w:r>
        <w:rPr>
          <w:highlight w:val="none"/>
        </w:rPr>
        <w:t xml:space="preserve">и</w:t>
      </w:r>
      <w:r>
        <w:rPr>
          <w:highlight w:val="none"/>
        </w:rPr>
        <w:t xml:space="preserve"> средств областного бюджета, государственным</w:t>
      </w:r>
      <w:r>
        <w:rPr>
          <w:highlight w:val="none"/>
        </w:rPr>
        <w:t xml:space="preserve">и</w:t>
      </w:r>
      <w:r>
        <w:rPr>
          <w:highlight w:val="none"/>
        </w:rPr>
        <w:t xml:space="preserve"> бюджетным</w:t>
      </w:r>
      <w:r>
        <w:rPr>
          <w:highlight w:val="none"/>
        </w:rPr>
        <w:t xml:space="preserve">и</w:t>
      </w:r>
      <w:r>
        <w:rPr>
          <w:highlight w:val="none"/>
        </w:rPr>
        <w:t xml:space="preserve"> и автономным</w:t>
      </w:r>
      <w:r>
        <w:rPr>
          <w:highlight w:val="none"/>
        </w:rPr>
        <w:t xml:space="preserve">и</w:t>
      </w:r>
      <w:r>
        <w:rPr>
          <w:highlight w:val="none"/>
        </w:rPr>
        <w:t xml:space="preserve"> учреждениям</w:t>
      </w:r>
      <w:r>
        <w:rPr>
          <w:highlight w:val="none"/>
        </w:rPr>
        <w:t xml:space="preserve">и</w:t>
      </w:r>
      <w:r>
        <w:rPr>
          <w:highlight w:val="none"/>
        </w:rPr>
        <w:t xml:space="preserve"> Архангельской области при заключении государственн</w:t>
      </w:r>
      <w:r>
        <w:rPr>
          <w:highlight w:val="none"/>
        </w:rPr>
        <w:t xml:space="preserve">ых контрактов и иных договоров об оказании услуг</w:t>
      </w:r>
      <w:r>
        <w:rPr>
          <w:highlight w:val="none"/>
        </w:rPr>
        <w:t xml:space="preserve">, подлежащих оплате за счет средств областного бюджета</w:t>
      </w:r>
      <w:r>
        <w:rPr>
          <w:highlight w:val="none"/>
        </w:rPr>
        <w:t xml:space="preserve">.</w:t>
      </w:r>
      <w:r>
        <w:rPr>
          <w:highlight w:val="none"/>
        </w:rPr>
      </w:r>
      <w:r>
        <w:rPr>
          <w:highlight w:val="none"/>
        </w:rPr>
      </w:r>
    </w:p>
  </w:endnote>
  <w:endnote w:id="13">
    <w:p>
      <w:pPr>
        <w:pStyle w:val="1175"/>
        <w:ind w:firstLine="539"/>
        <w:jc w:val="both"/>
      </w:pPr>
      <w:r>
        <w:rPr>
          <w:rStyle w:val="1177"/>
        </w:rPr>
        <w:endnoteRef/>
      </w:r>
      <w:r>
        <w:t xml:space="preserve"> </w:t>
      </w:r>
      <w:r>
        <w:t xml:space="preserve">В случае, если предложенные в заявке участника закупки цена, сумма цен единиц </w:t>
      </w:r>
      <w:r>
        <w:t xml:space="preserve">услуги снижены на двадцать пять и более процентов по отношению к начальной (максимальной) цене контракта, начальной сумме цен единиц услуги участник закупки, с которым заключается контракт, предоставляет обеспечение исполнения контракта с учетом положений </w:t>
      </w:r>
      <w:hyperlink r:id="rId10" w:tooltip="https://login.consultant.ru/link/?req=doc&amp;demo=2&amp;base=LAW&amp;n=388926&amp;dst=100437&amp;field=134&amp;date=18.11.2021" w:history="1">
        <w:r>
          <w:rPr>
            <w:rStyle w:val="1186"/>
            <w:rFonts w:eastAsia="Calibri"/>
            <w:color w:val="auto"/>
            <w:u w:val="none"/>
          </w:rPr>
          <w:t xml:space="preserve">статьи 37</w:t>
        </w:r>
      </w:hyperlink>
      <w:r>
        <w:t xml:space="preserve"> Закона № 44-ФЗ.</w:t>
      </w:r>
      <w:r/>
    </w:p>
    <w:p>
      <w:pPr>
        <w:pStyle w:val="1175"/>
        <w:ind w:firstLine="539"/>
        <w:jc w:val="both"/>
      </w:pPr>
      <w:r>
        <w:t xml:space="preserve">В случае установления </w:t>
      </w:r>
      <w:r>
        <w:rPr>
          <w:rFonts w:eastAsiaTheme="minorHAnsi"/>
          <w:iCs/>
          <w:lang w:eastAsia="en-US"/>
        </w:rPr>
        <w:t xml:space="preserve">в соответствии со </w:t>
      </w:r>
      <w:hyperlink r:id="rId11" w:tooltip="consultantplus://offline/ref=328C7C06CA66B4B07496EF6D15C74FE7356F3CA60DF7817A698C7D14685057C6D887BB2C8046B377C7E642539B584F41B427BB88A2AD2F6Fu0lEL" w:history="1">
        <w:r>
          <w:rPr>
            <w:rFonts w:eastAsiaTheme="minorHAnsi"/>
            <w:iCs/>
            <w:lang w:eastAsia="en-US"/>
          </w:rPr>
          <w:t xml:space="preserve">статьей 96</w:t>
        </w:r>
      </w:hyperlink>
      <w:r>
        <w:rPr>
          <w:rFonts w:eastAsiaTheme="minorHAnsi"/>
          <w:iCs/>
          <w:lang w:eastAsia="en-US"/>
        </w:rPr>
        <w:t xml:space="preserve"> Закона № 44-ФЗ требования обеспечения гарантийных обязательств </w:t>
      </w:r>
      <w:r>
        <w:t xml:space="preserve">раздел 11 проекта контракта должен содержать также размер обеспечения гарантийных обязательств, порядок и срок предоставления исполнителем обесп</w:t>
      </w:r>
      <w:r>
        <w:t xml:space="preserve">ечения гарантийных обязательств, а также требования к такому обеспечению.</w:t>
      </w:r>
      <w:r/>
    </w:p>
  </w:endnote>
  <w:endnote w:id="14">
    <w:p>
      <w:pPr>
        <w:pStyle w:val="1175"/>
        <w:ind w:firstLine="539"/>
        <w:jc w:val="both"/>
        <w:rPr>
          <w:highlight w:val="yellow"/>
        </w:rPr>
      </w:pPr>
      <w:r>
        <w:rPr>
          <w:rStyle w:val="1177"/>
        </w:rPr>
        <w:endnoteRef/>
      </w:r>
      <w:r>
        <w:t xml:space="preserve"> </w:t>
      </w:r>
      <w:r>
        <w:rPr>
          <w:highlight w:val="yellow"/>
        </w:rPr>
        <w:t xml:space="preserve">Размер обеспечения исполнения контракта устанавливается </w:t>
      </w:r>
      <w:r>
        <w:rPr>
          <w:highlight w:val="yellow"/>
        </w:rPr>
        <w:t xml:space="preserve">в размере от одной второй процента до тридцати процентов начальной (максимальной) цены контракта, за исключением случаев, предусмотренных </w:t>
      </w:r>
      <w:hyperlink r:id="rId12" w:tooltip="file:///opt/r7-office/desktopeditors/editors/web-apps/apps/documenteditor/main/index.html?_dc=0&amp;lang=ru-RU&amp;frameEditorId=placeholder&amp;parentOrigin=file://#p8" w:history="1">
        <w:r>
          <w:rPr>
            <w:highlight w:val="yellow"/>
          </w:rPr>
          <w:t xml:space="preserve">частями 6.1</w:t>
        </w:r>
      </w:hyperlink>
      <w:r>
        <w:rPr>
          <w:highlight w:val="yellow"/>
        </w:rPr>
        <w:t xml:space="preserve"> - </w:t>
      </w:r>
      <w:hyperlink r:id="rId13" w:tooltip="https://login.consultant.ru/link/?req=doc&amp;base=LAW&amp;n=495181&amp;dst=3037&amp;field=134&amp;date=19.01.2026" w:history="1">
        <w:r>
          <w:rPr>
            <w:highlight w:val="yellow"/>
          </w:rPr>
          <w:t xml:space="preserve">6.2-1</w:t>
        </w:r>
      </w:hyperlink>
      <w:r>
        <w:rPr>
          <w:highlight w:val="yellow"/>
        </w:rPr>
        <w:t xml:space="preserve"> статьи 96 Закона № 44-ФЗ. При этом, если:</w:t>
      </w:r>
      <w:r>
        <w:rPr>
          <w:highlight w:val="yellow"/>
        </w:rPr>
        <w:t xml:space="preserve"> </w:t>
      </w:r>
      <w:r>
        <w:rPr>
          <w:highlight w:val="yellow"/>
        </w:rPr>
      </w:r>
      <w:r>
        <w:rPr>
          <w:highlight w:val="yellow"/>
        </w:rPr>
      </w:r>
    </w:p>
    <w:p>
      <w:pPr>
        <w:pStyle w:val="1175"/>
        <w:ind w:firstLine="539"/>
        <w:jc w:val="both"/>
        <w:rPr>
          <w:highlight w:val="yellow"/>
        </w:rPr>
      </w:pPr>
      <w:r>
        <w:rPr>
          <w:highlight w:val="yellow"/>
        </w:rPr>
        <w:t xml:space="preserve">1) контрактом п</w:t>
      </w:r>
      <w:r>
        <w:rPr>
          <w:highlight w:val="yellow"/>
        </w:rPr>
        <w:t xml:space="preserve">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r:id="rId14" w:tooltip="file:///opt/r7-office/desktopeditors/editors/web-apps/apps/documenteditor/main/index.html?_dc=0&amp;lang=ru-RU&amp;frameEditorId=placeholder&amp;parentOrigin=file://#p4" w:history="1">
        <w:r>
          <w:rPr>
            <w:highlight w:val="yellow"/>
          </w:rPr>
          <w:t xml:space="preserve">пунктом 3</w:t>
        </w:r>
      </w:hyperlink>
      <w:r>
        <w:rPr>
          <w:highlight w:val="yellow"/>
        </w:rPr>
        <w:t xml:space="preserve"> </w:t>
        <w:br/>
        <w:t xml:space="preserve">части 6 статьи 96 Закона № 44-ФЗ;</w:t>
      </w:r>
      <w:r>
        <w:rPr>
          <w:highlight w:val="yellow"/>
        </w:rPr>
      </w:r>
      <w:r>
        <w:rPr>
          <w:highlight w:val="yellow"/>
        </w:rPr>
      </w:r>
    </w:p>
    <w:p>
      <w:pPr>
        <w:pStyle w:val="1175"/>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r>
        <w:rPr>
          <w:highlight w:val="yellow"/>
          <w14:ligatures w14:val="none"/>
        </w:rPr>
      </w:r>
      <w:r>
        <w:rPr>
          <w:highlight w:val="yellow"/>
          <w14:ligatures w14:val="none"/>
        </w:rPr>
      </w:r>
    </w:p>
    <w:p>
      <w:pPr>
        <w:pStyle w:val="1175"/>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w:t>
      </w:r>
      <w:r>
        <w:rPr>
          <w:highlight w:val="yellow"/>
        </w:rPr>
        <w:t xml:space="preserve">ены контракта в случае, предусмотренном </w:t>
      </w:r>
      <w:hyperlink r:id="rId15" w:tooltip="https://login.consultant.ru/link/?req=doc&amp;base=LAW&amp;n=495181&amp;dst=1714&amp;field=134&amp;date=19.01.2026" w:history="1">
        <w:r>
          <w:rPr>
            <w:highlight w:val="yellow"/>
          </w:rPr>
          <w:t xml:space="preserve">частью 6.2</w:t>
        </w:r>
      </w:hyperlink>
      <w:r>
        <w:rPr>
          <w:highlight w:val="yellow"/>
        </w:rPr>
        <w:t xml:space="preserve"> статьи 96 Закона № 44-ФЗ при заключении контракта по результатам определения поставщиков (подрядчиков, исполнителей) в соответствии с </w:t>
      </w:r>
      <w:hyperlink r:id="rId16" w:tooltip="https://login.consultant.ru/link/?req=doc&amp;base=LAW&amp;n=495181&amp;dst=101858&amp;field=134&amp;date=19.01.2026" w:history="1">
        <w:r>
          <w:rPr>
            <w:highlight w:val="yellow"/>
          </w:rPr>
          <w:t xml:space="preserve">пунктом 1 части 1 статьи 30</w:t>
        </w:r>
      </w:hyperlink>
      <w:r>
        <w:rPr>
          <w:highlight w:val="yellow"/>
        </w:rPr>
        <w:t xml:space="preserve"> Закона № 44-ФЗ), уменьшенной на размер такого аванса.</w:t>
      </w:r>
      <w:r>
        <w:rPr>
          <w:highlight w:val="yellow"/>
          <w14:ligatures w14:val="none"/>
        </w:rPr>
      </w:r>
      <w:r>
        <w:rPr>
          <w:highlight w:val="yellow"/>
          <w14:ligatures w14:val="none"/>
        </w:rPr>
      </w:r>
    </w:p>
    <w:p>
      <w:pPr>
        <w:pStyle w:val="1175"/>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w:t>
      </w:r>
      <w:r>
        <w:rPr>
          <w:highlight w:val="yellow"/>
        </w:rPr>
        <w:t xml:space="preserve">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r:id="rId17" w:tooltip="https://login.consultant.ru/link/?req=doc&amp;base=LAW&amp;n=495181&amp;dst=1714&amp;field=134&amp;date=19.01.2026" w:history="1">
        <w:r>
          <w:rPr>
            <w:highlight w:val="yellow"/>
          </w:rPr>
          <w:t xml:space="preserve">частью 6.2</w:t>
        </w:r>
      </w:hyperlink>
      <w:r>
        <w:rPr>
          <w:highlight w:val="yellow"/>
        </w:rPr>
        <w:t xml:space="preserve"> статьи 96 Закона № 44-ФЗ при заключении контракта по результатам определения поставщика (подрядчика, исполнителя) в соответствии с </w:t>
      </w:r>
      <w:hyperlink r:id="rId18" w:tooltip="https://login.consultant.ru/link/?req=doc&amp;base=LAW&amp;n=495181&amp;dst=101858&amp;field=134&amp;date=19.01.2026" w:history="1">
        <w:r>
          <w:rPr>
            <w:highlight w:val="yellow"/>
          </w:rPr>
          <w:t xml:space="preserve">пунктом 1 части 1 статьи 30</w:t>
        </w:r>
      </w:hyperlink>
      <w:r>
        <w:rPr>
          <w:highlight w:val="yellow"/>
        </w:rPr>
        <w:t xml:space="preserve"> Закона № 44-ФЗ).</w:t>
      </w:r>
      <w:r>
        <w:rPr>
          <w:highlight w:val="yellow"/>
          <w14:ligatures w14:val="none"/>
        </w:rPr>
      </w:r>
      <w:r>
        <w:rPr>
          <w:highlight w:val="yellow"/>
          <w14:ligatures w14:val="none"/>
        </w:rPr>
      </w:r>
    </w:p>
    <w:p>
      <w:pPr>
        <w:pStyle w:val="1175"/>
        <w:ind w:firstLine="539"/>
        <w:jc w:val="both"/>
      </w:pPr>
      <w:r>
        <w:t xml:space="preserve">В случае заключения контракта по результатам определения поставщиков (подрядчиков, исполнителей) в соответствии с </w:t>
      </w:r>
      <w:hyperlink r:id="rId19" w:tooltip="consultantplus://offline/ref=29C5D270E81341F5C288423DACF80961E686C0262B501182FC96770966C59DB91DF61C8819CEB8277939D258DE1C076DB7E45EC26670036Bq0b9G" w:history="1">
        <w:r>
          <w:t xml:space="preserve">пунктом 1 части 1 статьи 30</w:t>
        </w:r>
      </w:hyperlink>
      <w:r>
        <w:t xml:space="preserve"> Закона № 44-ФЗ размер обеспечения исполнения контракта устанавливается от цены, по которой заключается контракт.</w:t>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ahoma">
    <w:panose1 w:val="020B0604030504040204"/>
  </w:font>
  <w:font w:name="Constantia">
    <w:panose1 w:val="02020603050405020304"/>
  </w:font>
  <w:font w:name="Calibri">
    <w:panose1 w:val="020F0502020204030204"/>
  </w:font>
  <w:font w:name="Courier New">
    <w:panose1 w:val="020704090202050204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bullet"/>
      <w:isLgl w:val="false"/>
      <w:suff w:val="tab"/>
      <w:lvlText w:val=""/>
      <w:lvlJc w:val="left"/>
      <w:pPr>
        <w:ind w:left="1069" w:hanging="360"/>
      </w:pPr>
      <w:rPr>
        <w:rFonts w:hint="default" w:ascii="Symbol" w:hAnsi="Symbol" w:eastAsia="Times New Roman" w:cs="Times New Roman"/>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decimal"/>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4">
    <w:name w:val="Heading 1"/>
    <w:basedOn w:val="1156"/>
    <w:next w:val="1156"/>
    <w:link w:val="985"/>
    <w:uiPriority w:val="9"/>
    <w:qFormat/>
    <w:pPr>
      <w:keepLines/>
      <w:keepNext/>
      <w:spacing w:before="480" w:after="200"/>
      <w:outlineLvl w:val="0"/>
    </w:pPr>
    <w:rPr>
      <w:rFonts w:ascii="Arial" w:hAnsi="Arial" w:eastAsia="Arial" w:cs="Arial"/>
      <w:sz w:val="40"/>
      <w:szCs w:val="40"/>
    </w:rPr>
  </w:style>
  <w:style w:type="character" w:styleId="985">
    <w:name w:val="Heading 1 Char"/>
    <w:basedOn w:val="1157"/>
    <w:link w:val="984"/>
    <w:uiPriority w:val="9"/>
    <w:rPr>
      <w:rFonts w:ascii="Arial" w:hAnsi="Arial" w:eastAsia="Arial" w:cs="Arial"/>
      <w:sz w:val="40"/>
      <w:szCs w:val="40"/>
    </w:rPr>
  </w:style>
  <w:style w:type="paragraph" w:styleId="986">
    <w:name w:val="Heading 2"/>
    <w:basedOn w:val="1156"/>
    <w:next w:val="1156"/>
    <w:link w:val="987"/>
    <w:uiPriority w:val="9"/>
    <w:unhideWhenUsed/>
    <w:qFormat/>
    <w:pPr>
      <w:keepLines/>
      <w:keepNext/>
      <w:spacing w:before="360" w:after="200"/>
      <w:outlineLvl w:val="1"/>
    </w:pPr>
    <w:rPr>
      <w:rFonts w:ascii="Arial" w:hAnsi="Arial" w:eastAsia="Arial" w:cs="Arial"/>
      <w:sz w:val="34"/>
    </w:rPr>
  </w:style>
  <w:style w:type="character" w:styleId="987">
    <w:name w:val="Heading 2 Char"/>
    <w:basedOn w:val="1157"/>
    <w:link w:val="986"/>
    <w:uiPriority w:val="9"/>
    <w:rPr>
      <w:rFonts w:ascii="Arial" w:hAnsi="Arial" w:eastAsia="Arial" w:cs="Arial"/>
      <w:sz w:val="34"/>
    </w:rPr>
  </w:style>
  <w:style w:type="paragraph" w:styleId="988">
    <w:name w:val="Heading 3"/>
    <w:basedOn w:val="1156"/>
    <w:next w:val="1156"/>
    <w:link w:val="989"/>
    <w:uiPriority w:val="9"/>
    <w:unhideWhenUsed/>
    <w:qFormat/>
    <w:pPr>
      <w:keepLines/>
      <w:keepNext/>
      <w:spacing w:before="320" w:after="200"/>
      <w:outlineLvl w:val="2"/>
    </w:pPr>
    <w:rPr>
      <w:rFonts w:ascii="Arial" w:hAnsi="Arial" w:eastAsia="Arial" w:cs="Arial"/>
      <w:sz w:val="30"/>
      <w:szCs w:val="30"/>
    </w:rPr>
  </w:style>
  <w:style w:type="character" w:styleId="989">
    <w:name w:val="Heading 3 Char"/>
    <w:basedOn w:val="1157"/>
    <w:link w:val="988"/>
    <w:uiPriority w:val="9"/>
    <w:rPr>
      <w:rFonts w:ascii="Arial" w:hAnsi="Arial" w:eastAsia="Arial" w:cs="Arial"/>
      <w:sz w:val="30"/>
      <w:szCs w:val="30"/>
    </w:rPr>
  </w:style>
  <w:style w:type="paragraph" w:styleId="990">
    <w:name w:val="Heading 4"/>
    <w:basedOn w:val="1156"/>
    <w:next w:val="1156"/>
    <w:link w:val="991"/>
    <w:uiPriority w:val="9"/>
    <w:unhideWhenUsed/>
    <w:qFormat/>
    <w:pPr>
      <w:keepLines/>
      <w:keepNext/>
      <w:spacing w:before="320" w:after="200"/>
      <w:outlineLvl w:val="3"/>
    </w:pPr>
    <w:rPr>
      <w:rFonts w:ascii="Arial" w:hAnsi="Arial" w:eastAsia="Arial" w:cs="Arial"/>
      <w:b/>
      <w:bCs/>
      <w:sz w:val="26"/>
      <w:szCs w:val="26"/>
    </w:rPr>
  </w:style>
  <w:style w:type="character" w:styleId="991">
    <w:name w:val="Heading 4 Char"/>
    <w:basedOn w:val="1157"/>
    <w:link w:val="990"/>
    <w:uiPriority w:val="9"/>
    <w:rPr>
      <w:rFonts w:ascii="Arial" w:hAnsi="Arial" w:eastAsia="Arial" w:cs="Arial"/>
      <w:b/>
      <w:bCs/>
      <w:sz w:val="26"/>
      <w:szCs w:val="26"/>
    </w:rPr>
  </w:style>
  <w:style w:type="paragraph" w:styleId="992">
    <w:name w:val="Heading 5"/>
    <w:basedOn w:val="1156"/>
    <w:next w:val="1156"/>
    <w:link w:val="993"/>
    <w:uiPriority w:val="9"/>
    <w:unhideWhenUsed/>
    <w:qFormat/>
    <w:pPr>
      <w:keepLines/>
      <w:keepNext/>
      <w:spacing w:before="320" w:after="200"/>
      <w:outlineLvl w:val="4"/>
    </w:pPr>
    <w:rPr>
      <w:rFonts w:ascii="Arial" w:hAnsi="Arial" w:eastAsia="Arial" w:cs="Arial"/>
      <w:b/>
      <w:bCs/>
      <w:sz w:val="24"/>
      <w:szCs w:val="24"/>
    </w:rPr>
  </w:style>
  <w:style w:type="character" w:styleId="993">
    <w:name w:val="Heading 5 Char"/>
    <w:basedOn w:val="1157"/>
    <w:link w:val="992"/>
    <w:uiPriority w:val="9"/>
    <w:rPr>
      <w:rFonts w:ascii="Arial" w:hAnsi="Arial" w:eastAsia="Arial" w:cs="Arial"/>
      <w:b/>
      <w:bCs/>
      <w:sz w:val="24"/>
      <w:szCs w:val="24"/>
    </w:rPr>
  </w:style>
  <w:style w:type="paragraph" w:styleId="994">
    <w:name w:val="Heading 6"/>
    <w:basedOn w:val="1156"/>
    <w:next w:val="1156"/>
    <w:link w:val="995"/>
    <w:uiPriority w:val="9"/>
    <w:unhideWhenUsed/>
    <w:qFormat/>
    <w:pPr>
      <w:keepLines/>
      <w:keepNext/>
      <w:spacing w:before="320" w:after="200"/>
      <w:outlineLvl w:val="5"/>
    </w:pPr>
    <w:rPr>
      <w:rFonts w:ascii="Arial" w:hAnsi="Arial" w:eastAsia="Arial" w:cs="Arial"/>
      <w:b/>
      <w:bCs/>
      <w:sz w:val="22"/>
      <w:szCs w:val="22"/>
    </w:rPr>
  </w:style>
  <w:style w:type="character" w:styleId="995">
    <w:name w:val="Heading 6 Char"/>
    <w:basedOn w:val="1157"/>
    <w:link w:val="994"/>
    <w:uiPriority w:val="9"/>
    <w:rPr>
      <w:rFonts w:ascii="Arial" w:hAnsi="Arial" w:eastAsia="Arial" w:cs="Arial"/>
      <w:b/>
      <w:bCs/>
      <w:sz w:val="22"/>
      <w:szCs w:val="22"/>
    </w:rPr>
  </w:style>
  <w:style w:type="paragraph" w:styleId="996">
    <w:name w:val="Heading 7"/>
    <w:basedOn w:val="1156"/>
    <w:next w:val="1156"/>
    <w:link w:val="997"/>
    <w:uiPriority w:val="9"/>
    <w:unhideWhenUsed/>
    <w:qFormat/>
    <w:pPr>
      <w:keepLines/>
      <w:keepNext/>
      <w:spacing w:before="320" w:after="200"/>
      <w:outlineLvl w:val="6"/>
    </w:pPr>
    <w:rPr>
      <w:rFonts w:ascii="Arial" w:hAnsi="Arial" w:eastAsia="Arial" w:cs="Arial"/>
      <w:b/>
      <w:bCs/>
      <w:i/>
      <w:iCs/>
      <w:sz w:val="22"/>
      <w:szCs w:val="22"/>
    </w:rPr>
  </w:style>
  <w:style w:type="character" w:styleId="997">
    <w:name w:val="Heading 7 Char"/>
    <w:basedOn w:val="1157"/>
    <w:link w:val="996"/>
    <w:uiPriority w:val="9"/>
    <w:rPr>
      <w:rFonts w:ascii="Arial" w:hAnsi="Arial" w:eastAsia="Arial" w:cs="Arial"/>
      <w:b/>
      <w:bCs/>
      <w:i/>
      <w:iCs/>
      <w:sz w:val="22"/>
      <w:szCs w:val="22"/>
    </w:rPr>
  </w:style>
  <w:style w:type="paragraph" w:styleId="998">
    <w:name w:val="Heading 8"/>
    <w:basedOn w:val="1156"/>
    <w:next w:val="1156"/>
    <w:link w:val="999"/>
    <w:uiPriority w:val="9"/>
    <w:unhideWhenUsed/>
    <w:qFormat/>
    <w:pPr>
      <w:keepLines/>
      <w:keepNext/>
      <w:spacing w:before="320" w:after="200"/>
      <w:outlineLvl w:val="7"/>
    </w:pPr>
    <w:rPr>
      <w:rFonts w:ascii="Arial" w:hAnsi="Arial" w:eastAsia="Arial" w:cs="Arial"/>
      <w:i/>
      <w:iCs/>
      <w:sz w:val="22"/>
      <w:szCs w:val="22"/>
    </w:rPr>
  </w:style>
  <w:style w:type="character" w:styleId="999">
    <w:name w:val="Heading 8 Char"/>
    <w:basedOn w:val="1157"/>
    <w:link w:val="998"/>
    <w:uiPriority w:val="9"/>
    <w:rPr>
      <w:rFonts w:ascii="Arial" w:hAnsi="Arial" w:eastAsia="Arial" w:cs="Arial"/>
      <w:i/>
      <w:iCs/>
      <w:sz w:val="22"/>
      <w:szCs w:val="22"/>
    </w:rPr>
  </w:style>
  <w:style w:type="paragraph" w:styleId="1000">
    <w:name w:val="Heading 9"/>
    <w:basedOn w:val="1156"/>
    <w:next w:val="1156"/>
    <w:link w:val="1001"/>
    <w:uiPriority w:val="9"/>
    <w:unhideWhenUsed/>
    <w:qFormat/>
    <w:pPr>
      <w:keepLines/>
      <w:keepNext/>
      <w:spacing w:before="320" w:after="200"/>
      <w:outlineLvl w:val="8"/>
    </w:pPr>
    <w:rPr>
      <w:rFonts w:ascii="Arial" w:hAnsi="Arial" w:eastAsia="Arial" w:cs="Arial"/>
      <w:i/>
      <w:iCs/>
      <w:sz w:val="21"/>
      <w:szCs w:val="21"/>
    </w:rPr>
  </w:style>
  <w:style w:type="character" w:styleId="1001">
    <w:name w:val="Heading 9 Char"/>
    <w:basedOn w:val="1157"/>
    <w:link w:val="1000"/>
    <w:uiPriority w:val="9"/>
    <w:rPr>
      <w:rFonts w:ascii="Arial" w:hAnsi="Arial" w:eastAsia="Arial" w:cs="Arial"/>
      <w:i/>
      <w:iCs/>
      <w:sz w:val="21"/>
      <w:szCs w:val="21"/>
    </w:rPr>
  </w:style>
  <w:style w:type="paragraph" w:styleId="1002">
    <w:name w:val="List Paragraph"/>
    <w:basedOn w:val="1156"/>
    <w:uiPriority w:val="34"/>
    <w:qFormat/>
    <w:pPr>
      <w:contextualSpacing/>
      <w:ind w:left="720"/>
    </w:pPr>
  </w:style>
  <w:style w:type="paragraph" w:styleId="1003">
    <w:name w:val="Title"/>
    <w:basedOn w:val="1156"/>
    <w:next w:val="1156"/>
    <w:link w:val="1004"/>
    <w:uiPriority w:val="10"/>
    <w:qFormat/>
    <w:pPr>
      <w:contextualSpacing/>
      <w:spacing w:before="300" w:after="200"/>
    </w:pPr>
    <w:rPr>
      <w:sz w:val="48"/>
      <w:szCs w:val="48"/>
    </w:rPr>
  </w:style>
  <w:style w:type="character" w:styleId="1004">
    <w:name w:val="Title Char"/>
    <w:basedOn w:val="1157"/>
    <w:link w:val="1003"/>
    <w:uiPriority w:val="10"/>
    <w:rPr>
      <w:sz w:val="48"/>
      <w:szCs w:val="48"/>
    </w:rPr>
  </w:style>
  <w:style w:type="paragraph" w:styleId="1005">
    <w:name w:val="Subtitle"/>
    <w:basedOn w:val="1156"/>
    <w:next w:val="1156"/>
    <w:link w:val="1006"/>
    <w:uiPriority w:val="11"/>
    <w:qFormat/>
    <w:pPr>
      <w:spacing w:before="200" w:after="200"/>
    </w:pPr>
    <w:rPr>
      <w:sz w:val="24"/>
      <w:szCs w:val="24"/>
    </w:rPr>
  </w:style>
  <w:style w:type="character" w:styleId="1006">
    <w:name w:val="Subtitle Char"/>
    <w:basedOn w:val="1157"/>
    <w:link w:val="1005"/>
    <w:uiPriority w:val="11"/>
    <w:rPr>
      <w:sz w:val="24"/>
      <w:szCs w:val="24"/>
    </w:rPr>
  </w:style>
  <w:style w:type="paragraph" w:styleId="1007">
    <w:name w:val="Quote"/>
    <w:basedOn w:val="1156"/>
    <w:next w:val="1156"/>
    <w:link w:val="1008"/>
    <w:uiPriority w:val="29"/>
    <w:qFormat/>
    <w:pPr>
      <w:ind w:left="720" w:right="720"/>
    </w:pPr>
    <w:rPr>
      <w:i/>
    </w:rPr>
  </w:style>
  <w:style w:type="character" w:styleId="1008">
    <w:name w:val="Quote Char"/>
    <w:link w:val="1007"/>
    <w:uiPriority w:val="29"/>
    <w:rPr>
      <w:i/>
    </w:rPr>
  </w:style>
  <w:style w:type="paragraph" w:styleId="1009">
    <w:name w:val="Intense Quote"/>
    <w:basedOn w:val="1156"/>
    <w:next w:val="1156"/>
    <w:link w:val="101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10">
    <w:name w:val="Intense Quote Char"/>
    <w:link w:val="1009"/>
    <w:uiPriority w:val="30"/>
    <w:rPr>
      <w:i/>
    </w:rPr>
  </w:style>
  <w:style w:type="paragraph" w:styleId="1011">
    <w:name w:val="Header"/>
    <w:basedOn w:val="1156"/>
    <w:link w:val="1012"/>
    <w:uiPriority w:val="99"/>
    <w:unhideWhenUsed/>
    <w:pPr>
      <w:spacing w:after="0" w:line="240" w:lineRule="auto"/>
      <w:tabs>
        <w:tab w:val="center" w:pos="7143" w:leader="none"/>
        <w:tab w:val="right" w:pos="14287" w:leader="none"/>
      </w:tabs>
    </w:pPr>
  </w:style>
  <w:style w:type="character" w:styleId="1012">
    <w:name w:val="Header Char"/>
    <w:basedOn w:val="1157"/>
    <w:link w:val="1011"/>
    <w:uiPriority w:val="99"/>
  </w:style>
  <w:style w:type="paragraph" w:styleId="1013">
    <w:name w:val="Footer"/>
    <w:basedOn w:val="1156"/>
    <w:link w:val="1016"/>
    <w:uiPriority w:val="99"/>
    <w:unhideWhenUsed/>
    <w:pPr>
      <w:spacing w:after="0" w:line="240" w:lineRule="auto"/>
      <w:tabs>
        <w:tab w:val="center" w:pos="7143" w:leader="none"/>
        <w:tab w:val="right" w:pos="14287" w:leader="none"/>
      </w:tabs>
    </w:pPr>
  </w:style>
  <w:style w:type="character" w:styleId="1014">
    <w:name w:val="Footer Char"/>
    <w:basedOn w:val="1157"/>
    <w:link w:val="1013"/>
    <w:uiPriority w:val="99"/>
  </w:style>
  <w:style w:type="paragraph" w:styleId="1015">
    <w:name w:val="Caption"/>
    <w:basedOn w:val="1156"/>
    <w:next w:val="1156"/>
    <w:uiPriority w:val="35"/>
    <w:semiHidden/>
    <w:unhideWhenUsed/>
    <w:qFormat/>
    <w:pPr>
      <w:spacing w:line="276" w:lineRule="auto"/>
    </w:pPr>
    <w:rPr>
      <w:b/>
      <w:bCs/>
      <w:color w:val="4f81bd" w:themeColor="accent1"/>
      <w:sz w:val="18"/>
      <w:szCs w:val="18"/>
    </w:rPr>
  </w:style>
  <w:style w:type="character" w:styleId="1016">
    <w:name w:val="Caption Char"/>
    <w:basedOn w:val="1015"/>
    <w:link w:val="1013"/>
    <w:uiPriority w:val="99"/>
  </w:style>
  <w:style w:type="table" w:styleId="1017">
    <w:name w:val="Table Grid"/>
    <w:basedOn w:val="115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8">
    <w:name w:val="Table Grid Light"/>
    <w:basedOn w:val="11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9">
    <w:name w:val="Plain Table 1"/>
    <w:basedOn w:val="11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20">
    <w:name w:val="Plain Table 2"/>
    <w:basedOn w:val="11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1">
    <w:name w:val="Plain Table 3"/>
    <w:basedOn w:val="11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2">
    <w:name w:val="Plain Table 4"/>
    <w:basedOn w:val="11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3">
    <w:name w:val="Plain Table 5"/>
    <w:basedOn w:val="11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4">
    <w:name w:val="Grid Table 1 Light"/>
    <w:basedOn w:val="11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5">
    <w:name w:val="Grid Table 1 Light - Accent 1"/>
    <w:basedOn w:val="11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6">
    <w:name w:val="Grid Table 1 Light - Accent 2"/>
    <w:basedOn w:val="11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7">
    <w:name w:val="Grid Table 1 Light - Accent 3"/>
    <w:basedOn w:val="11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8">
    <w:name w:val="Grid Table 1 Light - Accent 4"/>
    <w:basedOn w:val="11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9">
    <w:name w:val="Grid Table 1 Light - Accent 5"/>
    <w:basedOn w:val="11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30">
    <w:name w:val="Grid Table 1 Light - Accent 6"/>
    <w:basedOn w:val="11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1">
    <w:name w:val="Grid Table 2"/>
    <w:basedOn w:val="11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2">
    <w:name w:val="Grid Table 2 - Accent 1"/>
    <w:basedOn w:val="11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3">
    <w:name w:val="Grid Table 2 - Accent 2"/>
    <w:basedOn w:val="11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4">
    <w:name w:val="Grid Table 2 - Accent 3"/>
    <w:basedOn w:val="11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5">
    <w:name w:val="Grid Table 2 - Accent 4"/>
    <w:basedOn w:val="11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6">
    <w:name w:val="Grid Table 2 - Accent 5"/>
    <w:basedOn w:val="11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7">
    <w:name w:val="Grid Table 2 - Accent 6"/>
    <w:basedOn w:val="11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8">
    <w:name w:val="Grid Table 3"/>
    <w:basedOn w:val="11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1"/>
    <w:basedOn w:val="11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3 - Accent 2"/>
    <w:basedOn w:val="11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3"/>
    <w:basedOn w:val="11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4"/>
    <w:basedOn w:val="11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5"/>
    <w:basedOn w:val="11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3 - Accent 6"/>
    <w:basedOn w:val="11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5">
    <w:name w:val="Grid Table 4"/>
    <w:basedOn w:val="11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6">
    <w:name w:val="Grid Table 4 - Accent 1"/>
    <w:basedOn w:val="11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7">
    <w:name w:val="Grid Table 4 - Accent 2"/>
    <w:basedOn w:val="11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8">
    <w:name w:val="Grid Table 4 - Accent 3"/>
    <w:basedOn w:val="11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9">
    <w:name w:val="Grid Table 4 - Accent 4"/>
    <w:basedOn w:val="11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50">
    <w:name w:val="Grid Table 4 - Accent 5"/>
    <w:basedOn w:val="11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1">
    <w:name w:val="Grid Table 4 - Accent 6"/>
    <w:basedOn w:val="11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2">
    <w:name w:val="Grid Table 5 Dark"/>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3">
    <w:name w:val="Grid Table 5 Dark- Accent 1"/>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4">
    <w:name w:val="Grid Table 5 Dark - Accent 2"/>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5">
    <w:name w:val="Grid Table 5 Dark - Accent 3"/>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6">
    <w:name w:val="Grid Table 5 Dark- Accent 4"/>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7">
    <w:name w:val="Grid Table 5 Dark - Accent 5"/>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8">
    <w:name w:val="Grid Table 5 Dark - Accent 6"/>
    <w:basedOn w:val="11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9">
    <w:name w:val="Grid Table 6 Colorful"/>
    <w:basedOn w:val="11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60">
    <w:name w:val="Grid Table 6 Colorful - Accent 1"/>
    <w:basedOn w:val="11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1">
    <w:name w:val="Grid Table 6 Colorful - Accent 2"/>
    <w:basedOn w:val="11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2">
    <w:name w:val="Grid Table 6 Colorful - Accent 3"/>
    <w:basedOn w:val="11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3">
    <w:name w:val="Grid Table 6 Colorful - Accent 4"/>
    <w:basedOn w:val="11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4">
    <w:name w:val="Grid Table 6 Colorful - Accent 5"/>
    <w:basedOn w:val="11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5">
    <w:name w:val="Grid Table 6 Colorful - Accent 6"/>
    <w:basedOn w:val="11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6">
    <w:name w:val="Grid Table 7 Colorful"/>
    <w:basedOn w:val="11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7">
    <w:name w:val="Grid Table 7 Colorful - Accent 1"/>
    <w:basedOn w:val="11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8">
    <w:name w:val="Grid Table 7 Colorful - Accent 2"/>
    <w:basedOn w:val="11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9">
    <w:name w:val="Grid Table 7 Colorful - Accent 3"/>
    <w:basedOn w:val="11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70">
    <w:name w:val="Grid Table 7 Colorful - Accent 4"/>
    <w:basedOn w:val="11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1">
    <w:name w:val="Grid Table 7 Colorful - Accent 5"/>
    <w:basedOn w:val="11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2">
    <w:name w:val="Grid Table 7 Colorful - Accent 6"/>
    <w:basedOn w:val="11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3">
    <w:name w:val="List Table 1 Light"/>
    <w:basedOn w:val="11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4">
    <w:name w:val="List Table 1 Light - Accent 1"/>
    <w:basedOn w:val="115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5">
    <w:name w:val="List Table 1 Light - Accent 2"/>
    <w:basedOn w:val="115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6">
    <w:name w:val="List Table 1 Light - Accent 3"/>
    <w:basedOn w:val="115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7">
    <w:name w:val="List Table 1 Light - Accent 4"/>
    <w:basedOn w:val="115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8">
    <w:name w:val="List Table 1 Light - Accent 5"/>
    <w:basedOn w:val="115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9">
    <w:name w:val="List Table 1 Light - Accent 6"/>
    <w:basedOn w:val="115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80">
    <w:name w:val="List Table 2"/>
    <w:basedOn w:val="11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1">
    <w:name w:val="List Table 2 - Accent 1"/>
    <w:basedOn w:val="11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2">
    <w:name w:val="List Table 2 - Accent 2"/>
    <w:basedOn w:val="11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3">
    <w:name w:val="List Table 2 - Accent 3"/>
    <w:basedOn w:val="11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4">
    <w:name w:val="List Table 2 - Accent 4"/>
    <w:basedOn w:val="11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5">
    <w:name w:val="List Table 2 - Accent 5"/>
    <w:basedOn w:val="11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6">
    <w:name w:val="List Table 2 - Accent 6"/>
    <w:basedOn w:val="11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7">
    <w:name w:val="List Table 3"/>
    <w:basedOn w:val="11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8">
    <w:name w:val="List Table 3 - Accent 1"/>
    <w:basedOn w:val="11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9">
    <w:name w:val="List Table 3 - Accent 2"/>
    <w:basedOn w:val="11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90">
    <w:name w:val="List Table 3 - Accent 3"/>
    <w:basedOn w:val="11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1">
    <w:name w:val="List Table 3 - Accent 4"/>
    <w:basedOn w:val="11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2">
    <w:name w:val="List Table 3 - Accent 5"/>
    <w:basedOn w:val="11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3">
    <w:name w:val="List Table 3 - Accent 6"/>
    <w:basedOn w:val="11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4">
    <w:name w:val="List Table 4"/>
    <w:basedOn w:val="11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5">
    <w:name w:val="List Table 4 - Accent 1"/>
    <w:basedOn w:val="11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6">
    <w:name w:val="List Table 4 - Accent 2"/>
    <w:basedOn w:val="11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7">
    <w:name w:val="List Table 4 - Accent 3"/>
    <w:basedOn w:val="11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8">
    <w:name w:val="List Table 4 - Accent 4"/>
    <w:basedOn w:val="11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9">
    <w:name w:val="List Table 4 - Accent 5"/>
    <w:basedOn w:val="11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00">
    <w:name w:val="List Table 4 - Accent 6"/>
    <w:basedOn w:val="11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1">
    <w:name w:val="List Table 5 Dark"/>
    <w:basedOn w:val="11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1"/>
    <w:basedOn w:val="11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5 Dark - Accent 2"/>
    <w:basedOn w:val="11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3"/>
    <w:basedOn w:val="11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4"/>
    <w:basedOn w:val="11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5"/>
    <w:basedOn w:val="11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5 Dark - Accent 6"/>
    <w:basedOn w:val="11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8">
    <w:name w:val="List Table 6 Colorful"/>
    <w:basedOn w:val="11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9">
    <w:name w:val="List Table 6 Colorful - Accent 1"/>
    <w:basedOn w:val="11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10">
    <w:name w:val="List Table 6 Colorful - Accent 2"/>
    <w:basedOn w:val="11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1">
    <w:name w:val="List Table 6 Colorful - Accent 3"/>
    <w:basedOn w:val="11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2">
    <w:name w:val="List Table 6 Colorful - Accent 4"/>
    <w:basedOn w:val="11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3">
    <w:name w:val="List Table 6 Colorful - Accent 5"/>
    <w:basedOn w:val="11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4">
    <w:name w:val="List Table 6 Colorful - Accent 6"/>
    <w:basedOn w:val="11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5">
    <w:name w:val="List Table 7 Colorful"/>
    <w:basedOn w:val="11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6">
    <w:name w:val="List Table 7 Colorful - Accent 1"/>
    <w:basedOn w:val="11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7">
    <w:name w:val="List Table 7 Colorful - Accent 2"/>
    <w:basedOn w:val="11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8">
    <w:name w:val="List Table 7 Colorful - Accent 3"/>
    <w:basedOn w:val="11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9">
    <w:name w:val="List Table 7 Colorful - Accent 4"/>
    <w:basedOn w:val="11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20">
    <w:name w:val="List Table 7 Colorful - Accent 5"/>
    <w:basedOn w:val="11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1">
    <w:name w:val="List Table 7 Colorful - Accent 6"/>
    <w:basedOn w:val="11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2">
    <w:name w:val="Lined - Accent"/>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3">
    <w:name w:val="Lined - Accent 1"/>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4">
    <w:name w:val="Lined - Accent 2"/>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5">
    <w:name w:val="Lined - Accent 3"/>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6">
    <w:name w:val="Lined - Accent 4"/>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7">
    <w:name w:val="Lined - Accent 5"/>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8">
    <w:name w:val="Lined - Accent 6"/>
    <w:basedOn w:val="11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9">
    <w:name w:val="Bordered &amp; Lined - Accent"/>
    <w:basedOn w:val="11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0">
    <w:name w:val="Bordered &amp; Lined - Accent 1"/>
    <w:basedOn w:val="11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1">
    <w:name w:val="Bordered &amp; Lined - Accent 2"/>
    <w:basedOn w:val="11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2">
    <w:name w:val="Bordered &amp; Lined - Accent 3"/>
    <w:basedOn w:val="11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3">
    <w:name w:val="Bordered &amp; Lined - Accent 4"/>
    <w:basedOn w:val="11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4">
    <w:name w:val="Bordered &amp; Lined - Accent 5"/>
    <w:basedOn w:val="11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5">
    <w:name w:val="Bordered &amp; Lined - Accent 6"/>
    <w:basedOn w:val="11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6">
    <w:name w:val="Bordered"/>
    <w:basedOn w:val="11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7">
    <w:name w:val="Bordered - Accent 1"/>
    <w:basedOn w:val="11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8">
    <w:name w:val="Bordered - Accent 2"/>
    <w:basedOn w:val="11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9">
    <w:name w:val="Bordered - Accent 3"/>
    <w:basedOn w:val="11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40">
    <w:name w:val="Bordered - Accent 4"/>
    <w:basedOn w:val="11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1">
    <w:name w:val="Bordered - Accent 5"/>
    <w:basedOn w:val="11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2">
    <w:name w:val="Bordered - Accent 6"/>
    <w:basedOn w:val="11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3">
    <w:name w:val="Footnote Text Char"/>
    <w:link w:val="1178"/>
    <w:uiPriority w:val="99"/>
    <w:rPr>
      <w:sz w:val="18"/>
    </w:rPr>
  </w:style>
  <w:style w:type="character" w:styleId="1144">
    <w:name w:val="Endnote Text Char"/>
    <w:link w:val="1175"/>
    <w:uiPriority w:val="99"/>
    <w:rPr>
      <w:sz w:val="20"/>
    </w:rPr>
  </w:style>
  <w:style w:type="paragraph" w:styleId="1145">
    <w:name w:val="toc 1"/>
    <w:basedOn w:val="1156"/>
    <w:next w:val="1156"/>
    <w:uiPriority w:val="39"/>
    <w:unhideWhenUsed/>
    <w:pPr>
      <w:ind w:left="0" w:right="0" w:firstLine="0"/>
      <w:spacing w:after="57"/>
    </w:pPr>
  </w:style>
  <w:style w:type="paragraph" w:styleId="1146">
    <w:name w:val="toc 2"/>
    <w:basedOn w:val="1156"/>
    <w:next w:val="1156"/>
    <w:uiPriority w:val="39"/>
    <w:unhideWhenUsed/>
    <w:pPr>
      <w:ind w:left="283" w:right="0" w:firstLine="0"/>
      <w:spacing w:after="57"/>
    </w:pPr>
  </w:style>
  <w:style w:type="paragraph" w:styleId="1147">
    <w:name w:val="toc 3"/>
    <w:basedOn w:val="1156"/>
    <w:next w:val="1156"/>
    <w:uiPriority w:val="39"/>
    <w:unhideWhenUsed/>
    <w:pPr>
      <w:ind w:left="567" w:right="0" w:firstLine="0"/>
      <w:spacing w:after="57"/>
    </w:pPr>
  </w:style>
  <w:style w:type="paragraph" w:styleId="1148">
    <w:name w:val="toc 4"/>
    <w:basedOn w:val="1156"/>
    <w:next w:val="1156"/>
    <w:uiPriority w:val="39"/>
    <w:unhideWhenUsed/>
    <w:pPr>
      <w:ind w:left="850" w:right="0" w:firstLine="0"/>
      <w:spacing w:after="57"/>
    </w:pPr>
  </w:style>
  <w:style w:type="paragraph" w:styleId="1149">
    <w:name w:val="toc 5"/>
    <w:basedOn w:val="1156"/>
    <w:next w:val="1156"/>
    <w:uiPriority w:val="39"/>
    <w:unhideWhenUsed/>
    <w:pPr>
      <w:ind w:left="1134" w:right="0" w:firstLine="0"/>
      <w:spacing w:after="57"/>
    </w:pPr>
  </w:style>
  <w:style w:type="paragraph" w:styleId="1150">
    <w:name w:val="toc 6"/>
    <w:basedOn w:val="1156"/>
    <w:next w:val="1156"/>
    <w:uiPriority w:val="39"/>
    <w:unhideWhenUsed/>
    <w:pPr>
      <w:ind w:left="1417" w:right="0" w:firstLine="0"/>
      <w:spacing w:after="57"/>
    </w:pPr>
  </w:style>
  <w:style w:type="paragraph" w:styleId="1151">
    <w:name w:val="toc 7"/>
    <w:basedOn w:val="1156"/>
    <w:next w:val="1156"/>
    <w:uiPriority w:val="39"/>
    <w:unhideWhenUsed/>
    <w:pPr>
      <w:ind w:left="1701" w:right="0" w:firstLine="0"/>
      <w:spacing w:after="57"/>
    </w:pPr>
  </w:style>
  <w:style w:type="paragraph" w:styleId="1152">
    <w:name w:val="toc 8"/>
    <w:basedOn w:val="1156"/>
    <w:next w:val="1156"/>
    <w:uiPriority w:val="39"/>
    <w:unhideWhenUsed/>
    <w:pPr>
      <w:ind w:left="1984" w:right="0" w:firstLine="0"/>
      <w:spacing w:after="57"/>
    </w:pPr>
  </w:style>
  <w:style w:type="paragraph" w:styleId="1153">
    <w:name w:val="toc 9"/>
    <w:basedOn w:val="1156"/>
    <w:next w:val="1156"/>
    <w:uiPriority w:val="39"/>
    <w:unhideWhenUsed/>
    <w:pPr>
      <w:ind w:left="2268" w:right="0" w:firstLine="0"/>
      <w:spacing w:after="57"/>
    </w:pPr>
  </w:style>
  <w:style w:type="paragraph" w:styleId="1154">
    <w:name w:val="TOC Heading"/>
    <w:uiPriority w:val="39"/>
    <w:unhideWhenUsed/>
  </w:style>
  <w:style w:type="paragraph" w:styleId="1155">
    <w:name w:val="table of figures"/>
    <w:basedOn w:val="1156"/>
    <w:next w:val="1156"/>
    <w:uiPriority w:val="99"/>
    <w:unhideWhenUsed/>
    <w:pPr>
      <w:spacing w:after="0" w:afterAutospacing="0"/>
    </w:pPr>
  </w:style>
  <w:style w:type="paragraph" w:styleId="1156" w:default="1">
    <w:name w:val="Normal"/>
    <w:qFormat/>
    <w:pPr>
      <w:spacing w:after="0" w:line="240" w:lineRule="auto"/>
    </w:pPr>
    <w:rPr>
      <w:rFonts w:ascii="Times New Roman" w:hAnsi="Times New Roman" w:eastAsia="Times New Roman" w:cs="Times New Roman"/>
      <w:sz w:val="24"/>
      <w:szCs w:val="24"/>
      <w:lang w:eastAsia="ru-RU"/>
    </w:rPr>
  </w:style>
  <w:style w:type="character" w:styleId="1157" w:default="1">
    <w:name w:val="Default Paragraph Font"/>
    <w:uiPriority w:val="1"/>
    <w:semiHidden/>
    <w:unhideWhenUsed/>
  </w:style>
  <w:style w:type="table" w:styleId="1158" w:default="1">
    <w:name w:val="Normal Table"/>
    <w:uiPriority w:val="99"/>
    <w:semiHidden/>
    <w:unhideWhenUsed/>
    <w:tblPr>
      <w:tblInd w:w="0" w:type="dxa"/>
      <w:tblCellMar>
        <w:left w:w="108" w:type="dxa"/>
        <w:top w:w="0" w:type="dxa"/>
        <w:right w:w="108" w:type="dxa"/>
        <w:bottom w:w="0" w:type="dxa"/>
      </w:tblCellMar>
    </w:tblPr>
  </w:style>
  <w:style w:type="numbering" w:styleId="1159" w:default="1">
    <w:name w:val="No List"/>
    <w:uiPriority w:val="99"/>
    <w:semiHidden/>
    <w:unhideWhenUsed/>
  </w:style>
  <w:style w:type="paragraph" w:styleId="1160" w:customStyle="1">
    <w:name w:val="ConsPlusNormal"/>
    <w:link w:val="1162"/>
    <w:pPr>
      <w:ind w:firstLine="720"/>
      <w:spacing w:after="0" w:line="240" w:lineRule="auto"/>
      <w:widowControl w:val="off"/>
    </w:pPr>
    <w:rPr>
      <w:rFonts w:ascii="Arial" w:hAnsi="Arial" w:eastAsia="Times New Roman" w:cs="Arial"/>
      <w:sz w:val="20"/>
      <w:szCs w:val="20"/>
      <w:lang w:eastAsia="ru-RU"/>
    </w:rPr>
  </w:style>
  <w:style w:type="paragraph" w:styleId="1161"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1162" w:customStyle="1">
    <w:name w:val="ConsPlusNormal Знак"/>
    <w:basedOn w:val="1157"/>
    <w:link w:val="1160"/>
    <w:rPr>
      <w:rFonts w:ascii="Arial" w:hAnsi="Arial" w:eastAsia="Times New Roman" w:cs="Arial"/>
      <w:sz w:val="20"/>
      <w:szCs w:val="20"/>
      <w:lang w:eastAsia="ru-RU"/>
    </w:rPr>
  </w:style>
  <w:style w:type="paragraph" w:styleId="1163" w:customStyle="1">
    <w:name w:val="Без интервала1"/>
    <w:link w:val="1164"/>
    <w:pPr>
      <w:spacing w:after="0" w:line="240" w:lineRule="auto"/>
    </w:pPr>
    <w:rPr>
      <w:rFonts w:ascii="Calibri" w:hAnsi="Calibri" w:eastAsia="Times New Roman" w:cs="Times New Roman"/>
    </w:rPr>
  </w:style>
  <w:style w:type="character" w:styleId="1164" w:customStyle="1">
    <w:name w:val="No Spacing Char"/>
    <w:basedOn w:val="1157"/>
    <w:link w:val="1163"/>
    <w:rPr>
      <w:rFonts w:ascii="Calibri" w:hAnsi="Calibri" w:eastAsia="Times New Roman" w:cs="Times New Roman"/>
    </w:rPr>
  </w:style>
  <w:style w:type="paragraph" w:styleId="1165">
    <w:name w:val="No Spacing"/>
    <w:link w:val="1166"/>
    <w:qFormat/>
    <w:pPr>
      <w:spacing w:after="0" w:line="240" w:lineRule="auto"/>
    </w:pPr>
    <w:rPr>
      <w:rFonts w:ascii="Calibri" w:hAnsi="Calibri" w:eastAsia="Calibri" w:cs="Times New Roman"/>
    </w:rPr>
  </w:style>
  <w:style w:type="character" w:styleId="1166" w:customStyle="1">
    <w:name w:val="Без интервала Знак"/>
    <w:link w:val="1165"/>
    <w:rPr>
      <w:rFonts w:ascii="Calibri" w:hAnsi="Calibri" w:eastAsia="Calibri" w:cs="Times New Roman"/>
    </w:rPr>
  </w:style>
  <w:style w:type="character" w:styleId="1167" w:customStyle="1">
    <w:name w:val="Font Style54"/>
    <w:basedOn w:val="1157"/>
    <w:uiPriority w:val="99"/>
    <w:rPr>
      <w:rFonts w:ascii="Times New Roman" w:hAnsi="Times New Roman" w:cs="Times New Roman"/>
      <w:sz w:val="20"/>
      <w:szCs w:val="20"/>
    </w:rPr>
  </w:style>
  <w:style w:type="paragraph" w:styleId="1168" w:customStyle="1">
    <w:name w:val="Style18"/>
    <w:basedOn w:val="1156"/>
    <w:uiPriority w:val="99"/>
    <w:pPr>
      <w:ind w:firstLine="586"/>
      <w:jc w:val="both"/>
      <w:spacing w:line="274" w:lineRule="exact"/>
      <w:widowControl w:val="off"/>
    </w:pPr>
    <w:rPr>
      <w:rFonts w:ascii="Constantia" w:hAnsi="Constantia"/>
    </w:rPr>
  </w:style>
  <w:style w:type="paragraph" w:styleId="1169" w:customStyle="1">
    <w:name w:val="Style39"/>
    <w:basedOn w:val="1156"/>
    <w:uiPriority w:val="99"/>
    <w:pPr>
      <w:ind w:firstLine="557"/>
      <w:jc w:val="both"/>
      <w:spacing w:line="250" w:lineRule="exact"/>
      <w:widowControl w:val="off"/>
    </w:pPr>
    <w:rPr>
      <w:rFonts w:ascii="Constantia" w:hAnsi="Constantia"/>
    </w:rPr>
  </w:style>
  <w:style w:type="character" w:styleId="1170" w:customStyle="1">
    <w:name w:val="Font Style42"/>
    <w:basedOn w:val="1157"/>
    <w:uiPriority w:val="99"/>
    <w:rPr>
      <w:rFonts w:ascii="Constantia" w:hAnsi="Constantia" w:cs="Constantia"/>
      <w:sz w:val="18"/>
      <w:szCs w:val="18"/>
    </w:rPr>
  </w:style>
  <w:style w:type="paragraph" w:styleId="1171" w:customStyle="1">
    <w:name w:val="Style17"/>
    <w:basedOn w:val="1156"/>
    <w:uiPriority w:val="99"/>
    <w:pPr>
      <w:ind w:firstLine="571"/>
      <w:jc w:val="both"/>
      <w:spacing w:line="274" w:lineRule="exact"/>
      <w:widowControl w:val="off"/>
    </w:pPr>
    <w:rPr>
      <w:rFonts w:ascii="Constantia" w:hAnsi="Constantia"/>
    </w:rPr>
  </w:style>
  <w:style w:type="paragraph" w:styleId="1172" w:customStyle="1">
    <w:name w:val="Style24"/>
    <w:basedOn w:val="1156"/>
    <w:uiPriority w:val="99"/>
    <w:pPr>
      <w:spacing w:line="275" w:lineRule="exact"/>
      <w:widowControl w:val="off"/>
    </w:pPr>
    <w:rPr>
      <w:rFonts w:ascii="Constantia" w:hAnsi="Constantia"/>
    </w:rPr>
  </w:style>
  <w:style w:type="paragraph" w:styleId="1173" w:customStyle="1">
    <w:name w:val="Style23"/>
    <w:basedOn w:val="1156"/>
    <w:uiPriority w:val="99"/>
    <w:pPr>
      <w:widowControl w:val="off"/>
    </w:pPr>
    <w:rPr>
      <w:rFonts w:ascii="Constantia" w:hAnsi="Constantia"/>
    </w:rPr>
  </w:style>
  <w:style w:type="paragraph" w:styleId="1174" w:customStyle="1">
    <w:name w:val="Style32"/>
    <w:basedOn w:val="1156"/>
    <w:uiPriority w:val="99"/>
    <w:pPr>
      <w:ind w:firstLine="706"/>
      <w:spacing w:line="271" w:lineRule="exact"/>
      <w:widowControl w:val="off"/>
    </w:pPr>
    <w:rPr>
      <w:rFonts w:ascii="Constantia" w:hAnsi="Constantia"/>
    </w:rPr>
  </w:style>
  <w:style w:type="paragraph" w:styleId="1175">
    <w:name w:val="endnote text"/>
    <w:basedOn w:val="1156"/>
    <w:link w:val="1176"/>
    <w:uiPriority w:val="99"/>
    <w:unhideWhenUsed/>
    <w:rPr>
      <w:sz w:val="20"/>
      <w:szCs w:val="20"/>
    </w:rPr>
  </w:style>
  <w:style w:type="character" w:styleId="1176" w:customStyle="1">
    <w:name w:val="Текст концевой сноски Знак"/>
    <w:basedOn w:val="1157"/>
    <w:link w:val="1175"/>
    <w:uiPriority w:val="99"/>
    <w:rPr>
      <w:rFonts w:ascii="Times New Roman" w:hAnsi="Times New Roman" w:eastAsia="Times New Roman" w:cs="Times New Roman"/>
      <w:sz w:val="20"/>
      <w:szCs w:val="20"/>
      <w:lang w:eastAsia="ru-RU"/>
    </w:rPr>
  </w:style>
  <w:style w:type="character" w:styleId="1177">
    <w:name w:val="endnote reference"/>
    <w:basedOn w:val="1157"/>
    <w:uiPriority w:val="99"/>
    <w:unhideWhenUsed/>
    <w:rPr>
      <w:vertAlign w:val="superscript"/>
    </w:rPr>
  </w:style>
  <w:style w:type="paragraph" w:styleId="1178">
    <w:name w:val="footnote text"/>
    <w:basedOn w:val="1156"/>
    <w:link w:val="1179"/>
    <w:uiPriority w:val="99"/>
    <w:semiHidden/>
    <w:unhideWhenUsed/>
    <w:rPr>
      <w:sz w:val="20"/>
      <w:szCs w:val="20"/>
    </w:rPr>
  </w:style>
  <w:style w:type="character" w:styleId="1179" w:customStyle="1">
    <w:name w:val="Текст сноски Знак"/>
    <w:basedOn w:val="1157"/>
    <w:link w:val="1178"/>
    <w:uiPriority w:val="99"/>
    <w:semiHidden/>
    <w:rPr>
      <w:rFonts w:ascii="Times New Roman" w:hAnsi="Times New Roman" w:eastAsia="Times New Roman" w:cs="Times New Roman"/>
      <w:sz w:val="20"/>
      <w:szCs w:val="20"/>
      <w:lang w:eastAsia="ru-RU"/>
    </w:rPr>
  </w:style>
  <w:style w:type="character" w:styleId="1180">
    <w:name w:val="footnote reference"/>
    <w:basedOn w:val="1157"/>
    <w:uiPriority w:val="99"/>
    <w:semiHidden/>
    <w:unhideWhenUsed/>
    <w:rPr>
      <w:vertAlign w:val="superscript"/>
    </w:rPr>
  </w:style>
  <w:style w:type="character" w:styleId="1181">
    <w:name w:val="annotation reference"/>
    <w:basedOn w:val="1157"/>
    <w:uiPriority w:val="99"/>
    <w:semiHidden/>
    <w:unhideWhenUsed/>
    <w:rPr>
      <w:sz w:val="16"/>
      <w:szCs w:val="16"/>
    </w:rPr>
  </w:style>
  <w:style w:type="paragraph" w:styleId="1182">
    <w:name w:val="annotation text"/>
    <w:basedOn w:val="1156"/>
    <w:link w:val="1183"/>
    <w:uiPriority w:val="99"/>
    <w:semiHidden/>
    <w:unhideWhenUsed/>
    <w:rPr>
      <w:sz w:val="20"/>
      <w:szCs w:val="20"/>
    </w:rPr>
  </w:style>
  <w:style w:type="character" w:styleId="1183" w:customStyle="1">
    <w:name w:val="Текст примечания Знак"/>
    <w:basedOn w:val="1157"/>
    <w:link w:val="1182"/>
    <w:uiPriority w:val="99"/>
    <w:semiHidden/>
    <w:rPr>
      <w:rFonts w:ascii="Times New Roman" w:hAnsi="Times New Roman" w:eastAsia="Times New Roman" w:cs="Times New Roman"/>
      <w:sz w:val="20"/>
      <w:szCs w:val="20"/>
      <w:lang w:eastAsia="ru-RU"/>
    </w:rPr>
  </w:style>
  <w:style w:type="paragraph" w:styleId="1184">
    <w:name w:val="Balloon Text"/>
    <w:basedOn w:val="1156"/>
    <w:link w:val="1185"/>
    <w:uiPriority w:val="99"/>
    <w:semiHidden/>
    <w:unhideWhenUsed/>
    <w:rPr>
      <w:rFonts w:ascii="Tahoma" w:hAnsi="Tahoma" w:cs="Tahoma"/>
      <w:sz w:val="16"/>
      <w:szCs w:val="16"/>
    </w:rPr>
  </w:style>
  <w:style w:type="character" w:styleId="1185" w:customStyle="1">
    <w:name w:val="Текст выноски Знак"/>
    <w:basedOn w:val="1157"/>
    <w:link w:val="1184"/>
    <w:uiPriority w:val="99"/>
    <w:semiHidden/>
    <w:rPr>
      <w:rFonts w:ascii="Tahoma" w:hAnsi="Tahoma" w:eastAsia="Times New Roman" w:cs="Tahoma"/>
      <w:sz w:val="16"/>
      <w:szCs w:val="16"/>
      <w:lang w:eastAsia="ru-RU"/>
    </w:rPr>
  </w:style>
  <w:style w:type="character" w:styleId="1186">
    <w:name w:val="Hyperlink"/>
    <w:basedOn w:val="1157"/>
    <w:uiPriority w:val="99"/>
    <w:semiHidden/>
    <w:unhideWhenUsed/>
    <w:rPr>
      <w:color w:val="0000ff"/>
      <w:u w:val="single"/>
    </w:rPr>
  </w:style>
  <w:style w:type="character" w:styleId="1187">
    <w:name w:val="Emphasis"/>
    <w:basedOn w:val="1157"/>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login.consultant.ru/link/?req=doc&amp;demo=2&amp;base=LAW&amp;n=388926&amp;dst=2963&amp;field=134&amp;date=22.11.2021" TargetMode="External"/><Relationship Id="rId11" Type="http://schemas.openxmlformats.org/officeDocument/2006/relationships/hyperlink" Target="https://login.consultant.ru/link/?req=doc&amp;demo=2&amp;base=LAW&amp;n=388926&amp;dst=2963&amp;field=134&amp;date=22.11.2021" TargetMode="External"/><Relationship Id="rId12" Type="http://schemas.openxmlformats.org/officeDocument/2006/relationships/hyperlink" Target="https://login.consultant.ru/link/?req=doc&amp;demo=2&amp;base=LAW&amp;n=388926&amp;dst=56&amp;field=134&amp;date=25.11.2021" TargetMode="External"/><Relationship Id="rId13" Type="http://schemas.openxmlformats.org/officeDocument/2006/relationships/hyperlink" Target="https://login.consultant.ru/link/?req=doc&amp;demo=2&amp;base=LAW&amp;n=388926&amp;dst=101309&amp;field=134&amp;date=25.11.2021" TargetMode="External"/><Relationship Id="rId14" Type="http://schemas.openxmlformats.org/officeDocument/2006/relationships/hyperlink" Target="https://login.consultant.ru/link/?req=doc&amp;demo=2&amp;base=LAW&amp;n=388926&amp;dst=1111&amp;field=134&amp;date=25.11.2021" TargetMode="External"/><Relationship Id="rId15" Type="http://schemas.openxmlformats.org/officeDocument/2006/relationships/hyperlink" Target="https://login.consultant.ru/link/?req=doc&amp;demo=2&amp;base=LAW&amp;n=388926&amp;dst=1112&amp;field=134&amp;date=25.11.2021" TargetMode="External"/><Relationship Id="rId16" Type="http://schemas.openxmlformats.org/officeDocument/2006/relationships/hyperlink" Target="https://login.consultant.ru/link/?req=doc&amp;demo=2&amp;base=LAW&amp;n=388926&amp;dst=1111&amp;field=134&amp;date=25.11.2021" TargetMode="External"/><Relationship Id="rId17" Type="http://schemas.openxmlformats.org/officeDocument/2006/relationships/hyperlink" Target="https://login.consultant.ru/link/?req=doc&amp;demo=2&amp;base=LAW&amp;n=388926&amp;dst=1112&amp;field=134&amp;date=25.11.2021" TargetMode="External"/><Relationship Id="rId18" Type="http://schemas.openxmlformats.org/officeDocument/2006/relationships/hyperlink" Target="https://login.consultant.ru/link/?req=doc&amp;demo=2&amp;base=LAW&amp;n=388926&amp;dst=100437&amp;field=134&amp;date=25.11.2021" TargetMode="External"/></Relationships>
</file>

<file path=word/_rels/endnotes.xml.rels><?xml version="1.0" encoding="UTF-8" standalone="yes"?><Relationships xmlns="http://schemas.openxmlformats.org/package/2006/relationships"><Relationship Id="rId1" Type="http://schemas.openxmlformats.org/officeDocument/2006/relationships/hyperlink" Target="consultantplus://offline/ref=38BDC8F38E70DA08E69233ABC7C65C9BE4DCA5A2E69CEEA2AEA8A580CE7FE02563D456FC3B9631749226BADB4F25CBAA52A1C79DB9FFT24BG" TargetMode="External"/><Relationship Id="rId2" Type="http://schemas.openxmlformats.org/officeDocument/2006/relationships/hyperlink" Target="consultantplus://offline/ref=38BDC8F38E70DA08E69233ABC7C65C9BE4DCA5A2E69CEEA2AEA8A580CE7FE02563D456FC3B9631749226BADB4F25CBAA52A1C79DB9FFT24BG" TargetMode="External"/><Relationship Id="rId3" Type="http://schemas.openxmlformats.org/officeDocument/2006/relationships/hyperlink" Target="https://login.consultant.ru/link/?req=doc&amp;demo=2&amp;base=LAW&amp;n=388926&amp;dst=1178&amp;field=134&amp;date=17.11.2021" TargetMode="External"/><Relationship Id="rId4" Type="http://schemas.openxmlformats.org/officeDocument/2006/relationships/hyperlink" Target="https://login.consultant.ru/link/?req=doc&amp;demo=2&amp;base=LAW&amp;n=161065&amp;dst=100008&amp;field=134&amp;date=23.11.2021" TargetMode="External"/><Relationship Id="rId5" Type="http://schemas.openxmlformats.org/officeDocument/2006/relationships/hyperlink" Target="https://login.consultant.ru/link/?req=doc&amp;demo=2&amp;base=LAW&amp;n=161065&amp;dst=100008&amp;field=134&amp;date=23.11.2021" TargetMode="External"/><Relationship Id="rId6" Type="http://schemas.openxmlformats.org/officeDocument/2006/relationships/hyperlink" Target="https://login.consultant.ru/link/?req=doc&amp;demo=2&amp;base=LAW&amp;n=12453&amp;dst=100163&amp;field=134&amp;date=23.11.2021" TargetMode="External"/><Relationship Id="rId7" Type="http://schemas.openxmlformats.org/officeDocument/2006/relationships/hyperlink" Target="consultantplus://offline/ref=89C1FB3006BF137D1B390F87B17ED74BE75B56BDCBBE9374333BA9516694E5D2796AB903A71D96600E25BEE40CA79AA29E850B32PCJ" TargetMode="External"/><Relationship Id="rId8" Type="http://schemas.openxmlformats.org/officeDocument/2006/relationships/hyperlink" Target="consultantplus://offline/ref=89C1FB3006BF137D1B390F87B17ED74BE75B56BDCBBE9374333BA9516694E5D2796AB904A54293751F7DB2E314B99BBD8287092E3EP0J" TargetMode="External"/><Relationship Id="rId9" Type="http://schemas.openxmlformats.org/officeDocument/2006/relationships/hyperlink" Target="consultantplus://offline/ref=89C1FB3006BF137D1B390F87B17ED74BE75B56BDCBBE9374333BA9516694E5D2796AB907AF4293751F7DB2E314B99BBD8287092E3EP0J" TargetMode="External"/><Relationship Id="rId10" Type="http://schemas.openxmlformats.org/officeDocument/2006/relationships/hyperlink" Target="https://login.consultant.ru/link/?req=doc&amp;demo=2&amp;base=LAW&amp;n=388926&amp;dst=100437&amp;field=134&amp;date=18.11.2021" TargetMode="External"/><Relationship Id="rId11" Type="http://schemas.openxmlformats.org/officeDocument/2006/relationships/hyperlink" Target="consultantplus://offline/ref=328C7C06CA66B4B07496EF6D15C74FE7356F3CA60DF7817A698C7D14685057C6D887BB2C8046B377C7E642539B584F41B427BB88A2AD2F6Fu0lEL" TargetMode="External"/><Relationship Id="rId12" Type="http://schemas.openxmlformats.org/officeDocument/2006/relationships/hyperlink" Target="file:///opt/r7-office/desktopeditors/editors/web-apps/apps/documenteditor/main/index.html?_dc=0&amp;lang=ru-RU&amp;frameEditorId=placeholder&amp;parentOrigin=file://#p8" TargetMode="External"/><Relationship Id="rId13" Type="http://schemas.openxmlformats.org/officeDocument/2006/relationships/hyperlink" Target="https://login.consultant.ru/link/?req=doc&amp;base=LAW&amp;n=495181&amp;dst=3037&amp;field=134&amp;date=19.01.2026" TargetMode="External"/><Relationship Id="rId14" Type="http://schemas.openxmlformats.org/officeDocument/2006/relationships/hyperlink" Target="file:///opt/r7-office/desktopeditors/editors/web-apps/apps/documenteditor/main/index.html?_dc=0&amp;lang=ru-RU&amp;frameEditorId=placeholder&amp;parentOrigin=file://#p4" TargetMode="External"/><Relationship Id="rId15" Type="http://schemas.openxmlformats.org/officeDocument/2006/relationships/hyperlink" Target="https://login.consultant.ru/link/?req=doc&amp;base=LAW&amp;n=495181&amp;dst=1714&amp;field=134&amp;date=19.01.2026" TargetMode="External"/><Relationship Id="rId16" Type="http://schemas.openxmlformats.org/officeDocument/2006/relationships/hyperlink" Target="https://login.consultant.ru/link/?req=doc&amp;base=LAW&amp;n=495181&amp;dst=101858&amp;field=134&amp;date=19.01.2026" TargetMode="External"/><Relationship Id="rId17" Type="http://schemas.openxmlformats.org/officeDocument/2006/relationships/hyperlink" Target="https://login.consultant.ru/link/?req=doc&amp;base=LAW&amp;n=495181&amp;dst=1714&amp;field=134&amp;date=19.01.2026" TargetMode="External"/><Relationship Id="rId18" Type="http://schemas.openxmlformats.org/officeDocument/2006/relationships/hyperlink" Target="https://login.consultant.ru/link/?req=doc&amp;base=LAW&amp;n=495181&amp;dst=101858&amp;field=134&amp;date=19.01.2026" TargetMode="External"/><Relationship Id="rId19" Type="http://schemas.openxmlformats.org/officeDocument/2006/relationships/hyperlink" Target="consultantplus://offline/ref=29C5D270E81341F5C288423DACF80961E686C0262B501182FC96770966C59DB91DF61C8819CEB8277939D258DE1C076DB7E45EC26670036Bq0b9G"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E5F39-C9BC-4E8A-AA39-6CAE1C80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Р7-Офис/2024.1.1.373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revision>9</cp:revision>
  <dcterms:created xsi:type="dcterms:W3CDTF">2024-11-05T09:26:00Z</dcterms:created>
  <dcterms:modified xsi:type="dcterms:W3CDTF">2026-01-29T08:16:47Z</dcterms:modified>
</cp:coreProperties>
</file>