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88"/>
        <w:jc w:val="center"/>
        <w:spacing w:before="0" w:after="0"/>
        <w:tabs>
          <w:tab w:val="left" w:pos="7655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ОГЛАШЕНИЕ</w:t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688"/>
        <w:jc w:val="center"/>
        <w:spacing w:before="0" w:after="0"/>
        <w:tabs>
          <w:tab w:val="left" w:pos="5400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о проведении совместн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ого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открытого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аукциона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 электронной форме </w:t>
      </w:r>
      <w:r>
        <w:rPr>
          <w:rFonts w:ascii="PT Astra Serif" w:hAnsi="PT Astra Serif" w:eastAsia="PT Astra Serif" w:cs="PT Astra Serif"/>
          <w:sz w:val="28"/>
          <w:szCs w:val="28"/>
        </w:rPr>
        <w:br/>
        <w:t xml:space="preserve">на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право заключения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контракта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_________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____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____</w:t>
      </w:r>
      <w:r>
        <w:rPr>
          <w:rFonts w:ascii="PT Astra Serif" w:hAnsi="PT Astra Serif" w:cs="PT Astra Serif"/>
          <w:sz w:val="28"/>
          <w:szCs w:val="28"/>
        </w:rPr>
      </w:r>
    </w:p>
    <w:p>
      <w:pPr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г. Архангельск </w:t>
      </w:r>
      <w:r>
        <w:rPr>
          <w:rFonts w:ascii="PT Astra Serif" w:hAnsi="PT Astra Serif" w:eastAsia="PT Astra Serif" w:cs="PT Astra Serif"/>
          <w:sz w:val="28"/>
          <w:szCs w:val="28"/>
        </w:rPr>
        <w:tab/>
      </w:r>
      <w:r>
        <w:rPr>
          <w:rFonts w:ascii="PT Astra Serif" w:hAnsi="PT Astra Serif" w:eastAsia="PT Astra Serif" w:cs="PT Astra Serif"/>
          <w:sz w:val="28"/>
          <w:szCs w:val="28"/>
        </w:rPr>
        <w:tab/>
      </w:r>
      <w:r>
        <w:rPr>
          <w:rFonts w:ascii="PT Astra Serif" w:hAnsi="PT Astra Serif" w:eastAsia="PT Astra Serif" w:cs="PT Astra Serif"/>
          <w:sz w:val="28"/>
          <w:szCs w:val="28"/>
        </w:rPr>
        <w:tab/>
      </w:r>
      <w:r>
        <w:rPr>
          <w:rFonts w:ascii="PT Astra Serif" w:hAnsi="PT Astra Serif" w:eastAsia="PT Astra Serif" w:cs="PT Astra Serif"/>
          <w:sz w:val="28"/>
          <w:szCs w:val="28"/>
        </w:rPr>
        <w:tab/>
      </w:r>
      <w:r>
        <w:rPr>
          <w:rFonts w:ascii="PT Astra Serif" w:hAnsi="PT Astra Serif" w:eastAsia="PT Astra Serif" w:cs="PT Astra Serif"/>
          <w:sz w:val="28"/>
          <w:szCs w:val="28"/>
        </w:rPr>
        <w:tab/>
      </w:r>
      <w:r>
        <w:rPr>
          <w:rFonts w:ascii="PT Astra Serif" w:hAnsi="PT Astra Serif" w:eastAsia="PT Astra Serif" w:cs="PT Astra Serif"/>
          <w:sz w:val="28"/>
          <w:szCs w:val="28"/>
        </w:rPr>
        <w:tab/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«___» ______________ 20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__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г.</w:t>
      </w:r>
      <w:r>
        <w:rPr>
          <w:rFonts w:ascii="PT Astra Serif" w:hAnsi="PT Astra Serif" w:cs="PT Astra Serif"/>
          <w:sz w:val="28"/>
          <w:szCs w:val="28"/>
        </w:rPr>
      </w:r>
    </w:p>
    <w:p>
      <w:pPr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К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онтрактное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агентство Архангельской области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именуемое </w:t>
        <w:br/>
        <w:t xml:space="preserve">в дальнейшем «Организатор»,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 лице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заместителя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руководителя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Гашева Андрея Николаевича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действующе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го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на основании Положения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распоряжения Губернатора Архангельской области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от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20.01.2014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№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24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-р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приказа руководителя контрактного агентства Архангельской области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от </w:t>
      </w:r>
      <w:r>
        <w:rPr>
          <w:rFonts w:ascii="PT Astra Serif" w:hAnsi="PT Astra Serif" w:eastAsia="PT Astra Serif" w:cs="PT Astra Serif"/>
          <w:sz w:val="28"/>
          <w:szCs w:val="28"/>
          <w:highlight w:val="yellow"/>
        </w:rPr>
        <w:t xml:space="preserve">20.10.2025</w:t>
      </w:r>
      <w:r>
        <w:rPr>
          <w:rFonts w:ascii="PT Astra Serif" w:hAnsi="PT Astra Serif" w:eastAsia="PT Astra Serif" w:cs="PT Astra Serif"/>
          <w:sz w:val="28"/>
          <w:szCs w:val="28"/>
          <w:highlight w:val="yellow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№ 01/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57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 одной стороны,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и ____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___________________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__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_________________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именуемое в дальнейшем «Заказчик», в ли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це ___________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_____________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____, действующего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на основании __________________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__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__,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 другой стороны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при совместном упоминании именуемые «Стороны»,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заключили настоящее соглашение о нижеследующем.</w:t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center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1. </w:t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Предмет соглашения</w:t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pStyle w:val="688"/>
        <w:ind w:firstLine="709"/>
        <w:jc w:val="both"/>
        <w:spacing w:before="0" w:after="0"/>
        <w:tabs>
          <w:tab w:val="left" w:pos="5400" w:leader="none"/>
        </w:tabs>
        <w:rPr>
          <w:rFonts w:ascii="PT Astra Serif" w:hAnsi="PT Astra Serif" w:cs="PT Astra Serif"/>
          <w:b w:val="0"/>
          <w:sz w:val="28"/>
          <w:szCs w:val="28"/>
        </w:rPr>
      </w:pP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1.1.</w:t>
      </w: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  <w:lang w:val="en-US"/>
        </w:rPr>
        <w:t xml:space="preserve">  </w:t>
      </w: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Заказчик поруча</w:t>
      </w: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е</w:t>
      </w: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т, а Организатор принимает на себя обязательства по </w:t>
      </w:r>
      <w:r>
        <w:rPr>
          <w:rFonts w:ascii="PT Astra Serif" w:hAnsi="PT Astra Serif" w:eastAsia="PT Astra Serif" w:cs="PT Astra Serif"/>
          <w:b w:val="0"/>
          <w:sz w:val="28"/>
          <w:szCs w:val="28"/>
        </w:rPr>
        <w:t xml:space="preserve">организации </w:t>
      </w: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и проведению совместного </w:t>
      </w: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открытого </w:t>
      </w: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аукциона </w:t>
      </w: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в электронной форме </w:t>
      </w: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на право заключе</w:t>
      </w: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ния контракта на ___</w:t>
      </w: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_</w:t>
      </w: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___</w:t>
      </w: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_______</w:t>
      </w: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________</w:t>
      </w: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__ (далее – </w:t>
      </w: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совместный </w:t>
      </w: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аукцион).</w:t>
      </w:r>
      <w:r>
        <w:rPr>
          <w:rFonts w:ascii="PT Astra Serif" w:hAnsi="PT Astra Serif" w:cs="PT Astra Serif"/>
          <w:b w:val="0"/>
          <w:sz w:val="28"/>
          <w:szCs w:val="28"/>
        </w:rPr>
      </w:r>
    </w:p>
    <w:p>
      <w:pPr>
        <w:ind w:firstLine="709"/>
        <w:jc w:val="both"/>
        <w:widowControl w:val="o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1.2. 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нформаци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об объекте закупки, а также о месте, сроках (периодах) и иных условиях поставок товаров, выполнения рабо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т, оказания услуг,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начальн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(максимальн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) цен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контракта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(начальные цены единиц товара, работы, услуги в случае, предусмотренном </w:t>
      </w:r>
      <w:hyperlink w:tooltip="24. В случае, если количество поставляемых товаров, объем подлежащих выполнению работ, оказанию услуг невозможно определить, заказчик с учетом установленных в соответствии со статьей 19 настоящего Федерального закона требований к закупаемым заказчиком товару, " w:anchor="Par490" w:history="1">
        <w:r>
          <w:rPr>
            <w:rFonts w:ascii="PT Astra Serif" w:hAnsi="PT Astra Serif" w:eastAsia="PT Astra Serif" w:cs="PT Astra Serif"/>
            <w:sz w:val="28"/>
            <w:szCs w:val="28"/>
          </w:rPr>
          <w:t xml:space="preserve">частью 24 статьи 22</w:t>
        </w:r>
      </w:hyperlink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Федерального закона от </w:t>
      </w:r>
      <w:r>
        <w:rPr>
          <w:rFonts w:ascii="PT Astra Serif" w:hAnsi="PT Astra Serif" w:eastAsia="PT Astra Serif" w:cs="PT Astra Serif"/>
          <w:sz w:val="28"/>
          <w:szCs w:val="28"/>
          <w:highlight w:val="yellow"/>
        </w:rPr>
        <w:t xml:space="preserve">0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5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апреля 2013 </w:t>
      </w:r>
      <w:r>
        <w:rPr>
          <w:rFonts w:ascii="PT Astra Serif" w:hAnsi="PT Astra Serif" w:eastAsia="PT Astra Serif" w:cs="PT Astra Serif"/>
          <w:sz w:val="28"/>
          <w:szCs w:val="28"/>
          <w:highlight w:val="yellow"/>
        </w:rPr>
        <w:t xml:space="preserve">года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)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представляются Заказчиком в заявке на осуществление закупки.</w:t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widowControl w:val="o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Требования к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содержанию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заявки на осуществление закупки и прилагаемым к ней документам,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порядок подачи такой заявки указаны в </w:t>
      </w:r>
      <w:hyperlink r:id="rId11" w:tooltip="consultantplus://offline/main?base=RLAW013;n=38373;fld=134;dst=100028" w:history="1">
        <w:r>
          <w:rPr>
            <w:rFonts w:ascii="PT Astra Serif" w:hAnsi="PT Astra Serif" w:eastAsia="PT Astra Serif" w:cs="PT Astra Serif"/>
            <w:sz w:val="28"/>
            <w:szCs w:val="28"/>
          </w:rPr>
          <w:t xml:space="preserve">Порядк</w:t>
        </w:r>
        <w:r>
          <w:rPr>
            <w:rFonts w:ascii="PT Astra Serif" w:hAnsi="PT Astra Serif" w:eastAsia="PT Astra Serif" w:cs="PT Astra Serif"/>
            <w:sz w:val="28"/>
            <w:szCs w:val="28"/>
          </w:rPr>
          <w:t xml:space="preserve">е</w:t>
        </w:r>
      </w:hyperlink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взаимодействия контрактного агентства Архангельской области, главных распорядителей средств областного и местных бюджетов, государственных заказчиков Архангельской области, государственных бюджетных учреждений Архангельской области,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государственных унитарных предприятий Архангельской области, муниципальных заказчиков, муниципальных бюджетных учреждений и муниципальных унитарных предприятий муниципальных образований Архангельской области при проведении совместных конкурсов и аукционов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утвержденном постановлением Правительства Архангельской области </w:t>
      </w:r>
      <w:r>
        <w:rPr>
          <w:rFonts w:ascii="PT Astra Serif" w:hAnsi="PT Astra Serif" w:eastAsia="PT Astra Serif" w:cs="PT Astra Serif"/>
          <w:bCs/>
          <w:color w:val="000000"/>
          <w:sz w:val="28"/>
          <w:szCs w:val="28"/>
        </w:rPr>
        <w:t xml:space="preserve">от </w:t>
      </w:r>
      <w:r>
        <w:rPr>
          <w:rFonts w:ascii="PT Astra Serif" w:hAnsi="PT Astra Serif" w:eastAsia="PT Astra Serif" w:cs="PT Astra Serif"/>
          <w:bCs/>
          <w:color w:val="000000"/>
          <w:sz w:val="28"/>
          <w:szCs w:val="28"/>
          <w:highlight w:val="yellow"/>
        </w:rPr>
        <w:t xml:space="preserve">0</w:t>
      </w:r>
      <w:r>
        <w:rPr>
          <w:rFonts w:ascii="PT Astra Serif" w:hAnsi="PT Astra Serif" w:eastAsia="PT Astra Serif" w:cs="PT Astra Serif"/>
          <w:bCs/>
          <w:color w:val="000000"/>
          <w:sz w:val="28"/>
          <w:szCs w:val="28"/>
        </w:rPr>
        <w:t xml:space="preserve">8 июля 2014 </w:t>
      </w:r>
      <w:r>
        <w:rPr>
          <w:rFonts w:ascii="PT Astra Serif" w:hAnsi="PT Astra Serif" w:eastAsia="PT Astra Serif" w:cs="PT Astra Serif"/>
          <w:bCs/>
          <w:color w:val="000000"/>
          <w:sz w:val="28"/>
          <w:szCs w:val="28"/>
          <w:highlight w:val="yellow"/>
        </w:rPr>
        <w:t xml:space="preserve">года</w:t>
      </w:r>
      <w:r>
        <w:rPr>
          <w:rFonts w:ascii="PT Astra Serif" w:hAnsi="PT Astra Serif" w:eastAsia="PT Astra Serif" w:cs="PT Astra Serif"/>
          <w:bCs/>
          <w:color w:val="000000"/>
          <w:sz w:val="28"/>
          <w:szCs w:val="28"/>
          <w:highlight w:val="yellow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  <w:szCs w:val="28"/>
        </w:rPr>
        <w:t xml:space="preserve">№ </w:t>
      </w:r>
      <w:r>
        <w:rPr>
          <w:rFonts w:ascii="PT Astra Serif" w:hAnsi="PT Astra Serif" w:eastAsia="PT Astra Serif" w:cs="PT Astra Serif"/>
          <w:bCs/>
          <w:color w:val="000000"/>
          <w:sz w:val="28"/>
          <w:szCs w:val="28"/>
        </w:rPr>
        <w:t xml:space="preserve">272-пп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(далее – Порядок взаимодействия).</w:t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widowControl w:val="o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1.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3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  <w:lang w:val="en-US"/>
        </w:rPr>
        <w:t xml:space="preserve">  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Организация и проведение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совместного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аукциона осуществляются Организатором без взимания платы с Заказчика.</w:t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widowControl w:val="o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jc w:val="center"/>
        <w:widowControl w:val="o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2. Сроки размещения извещения об осуществлении закупки</w:t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widowControl w:val="off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2.1.  </w:t>
      </w: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Организатор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размещает в единой информационной системе в сфере закупок извещение об осуществлении закупки в сроки, определенные в Порядке взаимодействия.</w:t>
      </w:r>
      <w:r>
        <w:rPr>
          <w:rFonts w:ascii="PT Astra Serif" w:hAnsi="PT Astra Serif" w:cs="PT Astra Serif"/>
          <w:bCs/>
          <w:sz w:val="28"/>
          <w:szCs w:val="28"/>
        </w:rPr>
      </w:r>
    </w:p>
    <w:p>
      <w:pPr>
        <w:ind w:firstLine="709"/>
        <w:jc w:val="both"/>
        <w:widowControl w:val="off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eastAsia="PT Astra Serif" w:cs="PT Astra Serif"/>
          <w:bCs/>
          <w:sz w:val="28"/>
          <w:szCs w:val="28"/>
        </w:rPr>
      </w:r>
      <w:r>
        <w:rPr>
          <w:rFonts w:ascii="PT Astra Serif" w:hAnsi="PT Astra Serif" w:cs="PT Astra Serif"/>
          <w:bCs/>
          <w:sz w:val="28"/>
          <w:szCs w:val="28"/>
        </w:rPr>
      </w:r>
    </w:p>
    <w:p>
      <w:pPr>
        <w:ind w:firstLine="709"/>
        <w:jc w:val="center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3.</w:t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  <w:lang w:val="en-US"/>
        </w:rPr>
        <w:t xml:space="preserve"> </w:t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П</w:t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рава</w:t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,</w:t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 обязанности </w:t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и ответственность </w:t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Сторон</w:t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ind w:firstLine="709"/>
        <w:jc w:val="both"/>
        <w:widowControl w:val="off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3.1.</w:t>
      </w:r>
      <w:r>
        <w:rPr>
          <w:rFonts w:ascii="PT Astra Serif" w:hAnsi="PT Astra Serif" w:eastAsia="PT Astra Serif" w:cs="PT Astra Serif"/>
          <w:sz w:val="28"/>
          <w:szCs w:val="28"/>
          <w:lang w:val="en-US"/>
        </w:rPr>
        <w:t xml:space="preserve">  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рава и обязанности Сторон при проведении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совместного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аукциона определены в </w:t>
      </w:r>
      <w:hyperlink r:id="rId12" w:tooltip="consultantplus://offline/main?base=RLAW013;n=38373;fld=134;dst=100028" w:history="1">
        <w:r>
          <w:rPr>
            <w:rFonts w:ascii="PT Astra Serif" w:hAnsi="PT Astra Serif" w:eastAsia="PT Astra Serif" w:cs="PT Astra Serif"/>
            <w:sz w:val="28"/>
            <w:szCs w:val="28"/>
          </w:rPr>
          <w:t xml:space="preserve">Порядке</w:t>
        </w:r>
      </w:hyperlink>
      <w:r>
        <w:rPr>
          <w:rFonts w:ascii="PT Astra Serif" w:hAnsi="PT Astra Serif" w:eastAsia="PT Astra Serif" w:cs="PT Astra Serif"/>
          <w:sz w:val="28"/>
          <w:szCs w:val="28"/>
        </w:rPr>
        <w:t xml:space="preserve"> взаимодействия.</w:t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pStyle w:val="693"/>
        <w:ind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3.2.</w:t>
      </w:r>
      <w:r>
        <w:rPr>
          <w:rFonts w:ascii="PT Astra Serif" w:hAnsi="PT Astra Serif" w:eastAsia="PT Astra Serif" w:cs="PT Astra Serif"/>
          <w:sz w:val="28"/>
          <w:szCs w:val="28"/>
          <w:lang w:val="en-US"/>
        </w:rPr>
        <w:t xml:space="preserve">  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За неисполнение или ненадлежащее исполнение своих обязательств по настоящему соглашению Стороны несут ответственность в соответствии с действующим законодательством Российской Федерации. </w:t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widowControl w:val="off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ind w:firstLine="709"/>
        <w:jc w:val="center"/>
        <w:widowControl w:val="off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4.</w:t>
      </w:r>
      <w:r>
        <w:rPr>
          <w:rFonts w:ascii="PT Astra Serif" w:hAnsi="PT Astra Serif" w:eastAsia="PT Astra Serif" w:cs="PT Astra Serif"/>
          <w:b/>
          <w:sz w:val="28"/>
          <w:szCs w:val="28"/>
          <w:lang w:val="en-US"/>
        </w:rPr>
        <w:t xml:space="preserve"> 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Комиссия по осуществлению закупки</w:t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ind w:firstLine="709"/>
        <w:jc w:val="both"/>
        <w:widowControl w:val="o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4.1.</w:t>
      </w:r>
      <w:r>
        <w:rPr>
          <w:rFonts w:ascii="PT Astra Serif" w:hAnsi="PT Astra Serif" w:eastAsia="PT Astra Serif" w:cs="PT Astra Serif"/>
          <w:sz w:val="28"/>
          <w:szCs w:val="28"/>
          <w:lang w:val="en-US"/>
        </w:rPr>
        <w:t xml:space="preserve">  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Для определения поставщиков (подрядчиков, исполнителей) при проведении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совместного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аукциона Организатор создает </w:t>
      </w: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К</w:t>
      </w: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омиссию по осуществлению закупок для обеспечения нужд государственных заказчиков Архангельской области, государственных бюджетных учреждений Архангельской области, государственных унитарных предприятий Архангельской области, муниципальных заказчиков</w:t>
      </w:r>
      <w:bookmarkStart w:id="0" w:name="_GoBack"/>
      <w:r>
        <w:rPr>
          <w:rFonts w:ascii="PT Astra Serif" w:hAnsi="PT Astra Serif" w:eastAsia="PT Astra Serif" w:cs="PT Astra Serif"/>
          <w:sz w:val="28"/>
          <w:szCs w:val="28"/>
        </w:rPr>
      </w:r>
      <w:bookmarkEnd w:id="0"/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, муниципальных бюджетных учреждений и муниципальных унитарных предприятий муниципальных образований Архангельской области и отдельных юридических лиц при определении поставщиков (подрядчиков, исполнителей)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(далее –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омиссия).</w:t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widowControl w:val="off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4.2.</w:t>
      </w:r>
      <w:r>
        <w:rPr>
          <w:rFonts w:ascii="PT Astra Serif" w:hAnsi="PT Astra Serif" w:eastAsia="PT Astra Serif" w:cs="PT Astra Serif"/>
          <w:bCs/>
          <w:sz w:val="28"/>
          <w:szCs w:val="28"/>
          <w:lang w:val="en-US"/>
        </w:rPr>
        <w:t xml:space="preserve">  </w:t>
      </w: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К</w:t>
      </w: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омиссия </w:t>
      </w: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формируется и </w:t>
      </w: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осуществляет свою деятельность </w:t>
      </w: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в соответствии с </w:t>
      </w: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Положени</w:t>
      </w: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ем</w:t>
      </w: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 о </w:t>
      </w: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К</w:t>
      </w: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омиссии, утвержд</w:t>
      </w: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енн</w:t>
      </w: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ым</w:t>
      </w: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распоряжением </w:t>
      </w: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Организатора</w:t>
      </w: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 </w:t>
      </w:r>
      <w:r>
        <w:rPr>
          <w:rFonts w:ascii="PT Astra Serif" w:hAnsi="PT Astra Serif" w:cs="PT Astra Serif"/>
          <w:bCs/>
          <w:sz w:val="28"/>
          <w:szCs w:val="28"/>
        </w:rPr>
      </w:r>
    </w:p>
    <w:p>
      <w:pPr>
        <w:ind w:firstLine="709"/>
        <w:jc w:val="both"/>
        <w:widowControl w:val="o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4.3.</w:t>
      </w:r>
      <w:r>
        <w:rPr>
          <w:rFonts w:ascii="PT Astra Serif" w:hAnsi="PT Astra Serif" w:eastAsia="PT Astra Serif" w:cs="PT Astra Serif"/>
          <w:bCs/>
          <w:sz w:val="28"/>
          <w:szCs w:val="28"/>
          <w:lang w:val="en-US"/>
        </w:rPr>
        <w:t xml:space="preserve">  </w:t>
      </w: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Положение о </w:t>
      </w: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К</w:t>
      </w: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омиссии размещается Организатором на </w:t>
      </w:r>
      <w:r>
        <w:rPr>
          <w:rFonts w:ascii="PT Astra Serif" w:hAnsi="PT Astra Serif" w:eastAsia="PT Astra Serif" w:cs="PT Astra Serif"/>
          <w:iCs/>
          <w:sz w:val="28"/>
          <w:szCs w:val="28"/>
        </w:rPr>
        <w:t xml:space="preserve">официальном сайте государственной информационной системы Архангельской </w:t>
      </w:r>
      <w:r>
        <w:rPr>
          <w:rFonts w:ascii="PT Astra Serif" w:hAnsi="PT Astra Serif" w:eastAsia="PT Astra Serif" w:cs="PT Astra Serif"/>
          <w:iCs/>
          <w:spacing w:val="-6"/>
          <w:sz w:val="28"/>
          <w:szCs w:val="28"/>
        </w:rPr>
        <w:t xml:space="preserve">области </w:t>
      </w:r>
      <w:r>
        <w:rPr>
          <w:rFonts w:ascii="PT Astra Serif" w:hAnsi="PT Astra Serif" w:eastAsia="PT Astra Serif" w:cs="PT Astra Serif"/>
          <w:iCs/>
          <w:sz w:val="28"/>
          <w:szCs w:val="28"/>
        </w:rPr>
        <w:t xml:space="preserve">«Региональная информационная система управления закупками Архангельской области, интегрированная с единой информационной системой в сфере закупок» в информационно-телекоммуникационной сети «Интернет» по адресу: </w:t>
      </w:r>
      <w:r>
        <w:rPr>
          <w:rFonts w:ascii="PT Astra Serif" w:hAnsi="PT Astra Serif" w:eastAsia="PT Astra Serif" w:cs="PT Astra Serif"/>
          <w:iCs/>
          <w:sz w:val="28"/>
          <w:szCs w:val="28"/>
          <w:lang w:val="en-US"/>
        </w:rPr>
        <w:t xml:space="preserve">zakupki</w:t>
      </w:r>
      <w:r>
        <w:rPr>
          <w:rFonts w:ascii="PT Astra Serif" w:hAnsi="PT Astra Serif" w:eastAsia="PT Astra Serif" w:cs="PT Astra Serif"/>
          <w:iCs/>
          <w:sz w:val="28"/>
          <w:szCs w:val="28"/>
        </w:rPr>
        <w:t xml:space="preserve">.dvinaland.ru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widowControl w:val="o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center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5</w:t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  <w:lang w:val="en-US"/>
        </w:rPr>
        <w:t xml:space="preserve"> </w:t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Порядок рассмотрения споров</w:t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5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1.</w:t>
      </w:r>
      <w:r>
        <w:rPr>
          <w:rFonts w:ascii="PT Astra Serif" w:hAnsi="PT Astra Serif" w:eastAsia="PT Astra Serif" w:cs="PT Astra Serif"/>
          <w:color w:val="000000"/>
          <w:sz w:val="28"/>
          <w:szCs w:val="28"/>
          <w:lang w:val="en-US"/>
        </w:rPr>
        <w:t xml:space="preserve">  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Все споры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, которые могут возникнут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ь в ходе исполнения настоящего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с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оглашения, будут разрешаться Сторонами путем переговоров и консультаций.</w:t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ind w:firstLine="709"/>
        <w:rPr>
          <w:rFonts w:ascii="PT Astra Serif" w:hAnsi="PT Astra Serif" w:cs="PT Astra Serif"/>
          <w:b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</w:r>
      <w:r>
        <w:rPr>
          <w:rFonts w:ascii="PT Astra Serif" w:hAnsi="PT Astra Serif" w:cs="PT Astra Serif"/>
          <w:b/>
          <w:color w:val="000000"/>
          <w:sz w:val="28"/>
          <w:szCs w:val="28"/>
        </w:rPr>
      </w:r>
    </w:p>
    <w:p>
      <w:pPr>
        <w:ind w:firstLine="709"/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6</w:t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  <w:lang w:val="en-US"/>
        </w:rPr>
        <w:t xml:space="preserve"> </w:t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Прочие условия</w:t>
      </w:r>
      <w:r>
        <w:rPr>
          <w:rFonts w:ascii="PT Astra Serif" w:hAnsi="PT Astra Serif" w:cs="PT Astra Serif"/>
          <w:b/>
          <w:color w:val="000000"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6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.1.</w:t>
      </w:r>
      <w:r>
        <w:rPr>
          <w:rFonts w:ascii="PT Astra Serif" w:hAnsi="PT Astra Serif" w:eastAsia="PT Astra Serif" w:cs="PT Astra Serif"/>
          <w:color w:val="000000"/>
          <w:sz w:val="28"/>
          <w:szCs w:val="28"/>
          <w:lang w:val="en-US"/>
        </w:rPr>
        <w:t xml:space="preserve">  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Во всем, что не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предусмотрено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настоящ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и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м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с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оглашени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ем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, Стороны руководствуются законодательством Российской Федерации.</w:t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6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.2.</w:t>
      </w:r>
      <w:r>
        <w:rPr>
          <w:rFonts w:ascii="PT Astra Serif" w:hAnsi="PT Astra Serif" w:eastAsia="PT Astra Serif" w:cs="PT Astra Serif"/>
          <w:sz w:val="28"/>
          <w:szCs w:val="28"/>
          <w:lang w:val="en-US"/>
        </w:rPr>
        <w:t xml:space="preserve">  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Все из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менения и дополнения к данному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оглашению оформляются дополнительными соглашениями, которые должны быть подписаны Сторонами.</w:t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6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.3.</w:t>
      </w:r>
      <w:r>
        <w:rPr>
          <w:rFonts w:ascii="PT Astra Serif" w:hAnsi="PT Astra Serif" w:eastAsia="PT Astra Serif" w:cs="PT Astra Serif"/>
          <w:color w:val="000000"/>
          <w:sz w:val="28"/>
          <w:szCs w:val="28"/>
          <w:lang w:val="en-US"/>
        </w:rPr>
        <w:t xml:space="preserve">  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Соглашение вступает в силу с момента его подписания Сторонами и действует до окончания выполнения Сторонами взаимных обязательств по настоящему соглашению.</w:t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ind w:firstLine="709"/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7</w:t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  <w:lang w:val="en-US"/>
        </w:rPr>
        <w:t xml:space="preserve"> </w:t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Адреса и реквизиты Сторон</w:t>
      </w:r>
      <w:r>
        <w:rPr>
          <w:rFonts w:ascii="PT Astra Serif" w:hAnsi="PT Astra Serif" w:cs="PT Astra Serif"/>
          <w:b/>
          <w:color w:val="000000"/>
          <w:sz w:val="28"/>
          <w:szCs w:val="28"/>
        </w:rPr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511"/>
        <w:gridCol w:w="133"/>
        <w:gridCol w:w="4926"/>
      </w:tblGrid>
      <w:tr>
        <w:tblPrEx/>
        <w:trPr>
          <w:trHeight w:val="598"/>
        </w:trPr>
        <w:tc>
          <w:tcPr>
            <w:tcW w:w="4511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  <w:sz w:val="28"/>
                <w:szCs w:val="28"/>
                <w:lang w:val="en-US"/>
              </w:rPr>
            </w:r>
            <w: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r>
          </w:p>
          <w:p>
            <w:pP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  <w:sz w:val="28"/>
                <w:szCs w:val="28"/>
              </w:rPr>
              <w:t xml:space="preserve">Организатор</w:t>
            </w:r>
            <w: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r>
          </w:p>
          <w:p>
            <w:pPr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5059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  <w:sz w:val="28"/>
                <w:szCs w:val="28"/>
                <w:lang w:val="en-US"/>
              </w:rPr>
            </w:r>
            <w: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r>
          </w:p>
          <w:p>
            <w:pP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  <w:sz w:val="28"/>
                <w:szCs w:val="28"/>
              </w:rPr>
              <w:t xml:space="preserve">Заказчик</w:t>
            </w:r>
            <w: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r>
          </w:p>
          <w:p>
            <w:pP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18"/>
        </w:trPr>
        <w:tc>
          <w:tcPr>
            <w:gridSpan w:val="2"/>
            <w:tcW w:w="4644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Контрактное а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гентство 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Архангельской области 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163069, г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Архангельск, </w:t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</w:p>
          <w:p>
            <w:pPr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ул. Выучейского, 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д. 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18</w:t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</w:p>
          <w:p>
            <w:pPr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</w:p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Тел./факс: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+7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(8182) 63-57-01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4926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_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________________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________________</w:t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</w:p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_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___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_____________________________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Место нахождения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: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________________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__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_______________________________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Телефон (факс):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_____________________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71"/>
        </w:trPr>
        <w:tc>
          <w:tcPr>
            <w:gridSpan w:val="2"/>
            <w:tcW w:w="4644" w:type="dxa"/>
            <w:textDirection w:val="lrTb"/>
            <w:noWrap w:val="false"/>
          </w:tcPr>
          <w:p>
            <w:pPr>
              <w:jc w:val="both"/>
              <w:tabs>
                <w:tab w:val="left" w:pos="2443" w:leader="none"/>
              </w:tabs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</w:p>
          <w:p>
            <w:pPr>
              <w:tabs>
                <w:tab w:val="left" w:pos="2443" w:leader="none"/>
              </w:tabs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Заместитель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руководителя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br/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2443" w:leader="none"/>
              </w:tabs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_________________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А.Н. Гашев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jc w:val="both"/>
              <w:tabs>
                <w:tab w:val="left" w:pos="2443" w:leader="none"/>
              </w:tabs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2443" w:leader="none"/>
              </w:tabs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М.П.</w:t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</w:p>
        </w:tc>
        <w:tc>
          <w:tcPr>
            <w:tcW w:w="4926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_________________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</w:p>
          <w:p>
            <w:pPr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М.П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</w:p>
        </w:tc>
      </w:tr>
    </w:tbl>
    <w:p>
      <w:pPr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sectPr>
      <w:headerReference w:type="default" r:id="rId8"/>
      <w:headerReference w:type="even" r:id="rId9"/>
      <w:footnotePr/>
      <w:endnotePr/>
      <w:type w:val="nextPage"/>
      <w:pgSz w:w="11906" w:h="16838" w:orient="portrait"/>
      <w:pgMar w:top="1134" w:right="851" w:bottom="1134" w:left="1701" w:header="340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4090202050204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6"/>
      <w:rPr>
        <w:rStyle w:val="697"/>
      </w:rPr>
      <w:framePr w:wrap="around" w:vAnchor="text" w:hAnchor="margin" w:xAlign="center" w:y="1"/>
    </w:pPr>
    <w:r>
      <w:rPr>
        <w:rStyle w:val="697"/>
      </w:rPr>
      <w:fldChar w:fldCharType="begin"/>
    </w:r>
    <w:r>
      <w:rPr>
        <w:rStyle w:val="697"/>
      </w:rPr>
      <w:instrText xml:space="preserve">PAGE  </w:instrText>
    </w:r>
    <w:r>
      <w:rPr>
        <w:rStyle w:val="697"/>
      </w:rPr>
      <w:fldChar w:fldCharType="separate"/>
    </w:r>
    <w:r>
      <w:rPr>
        <w:rStyle w:val="697"/>
      </w:rPr>
      <w:t xml:space="preserve">3</w:t>
    </w:r>
    <w:r>
      <w:rPr>
        <w:rStyle w:val="697"/>
      </w:rPr>
      <w:fldChar w:fldCharType="end"/>
    </w:r>
    <w:r>
      <w:rPr>
        <w:rStyle w:val="697"/>
      </w:rPr>
    </w:r>
  </w:p>
  <w:p>
    <w:pPr>
      <w:pStyle w:val="69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6"/>
      <w:rPr>
        <w:rStyle w:val="697"/>
      </w:rPr>
      <w:framePr w:wrap="around" w:vAnchor="text" w:hAnchor="margin" w:xAlign="center" w:y="1"/>
    </w:pPr>
    <w:r>
      <w:rPr>
        <w:rStyle w:val="697"/>
      </w:rPr>
      <w:fldChar w:fldCharType="begin"/>
    </w:r>
    <w:r>
      <w:rPr>
        <w:rStyle w:val="697"/>
      </w:rPr>
      <w:instrText xml:space="preserve">PAGE  </w:instrText>
    </w:r>
    <w:r>
      <w:rPr>
        <w:rStyle w:val="697"/>
      </w:rPr>
      <w:fldChar w:fldCharType="end"/>
    </w:r>
    <w:r>
      <w:rPr>
        <w:rStyle w:val="697"/>
      </w:rPr>
    </w:r>
  </w:p>
  <w:p>
    <w:pPr>
      <w:pStyle w:val="69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89"/>
    <w:link w:val="688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87"/>
    <w:next w:val="68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89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87"/>
    <w:next w:val="68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8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87"/>
    <w:next w:val="68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89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87"/>
    <w:next w:val="68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8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87"/>
    <w:next w:val="68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89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87"/>
    <w:next w:val="68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8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87"/>
    <w:next w:val="68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8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87"/>
    <w:next w:val="68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8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8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87"/>
    <w:next w:val="68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89"/>
    <w:link w:val="34"/>
    <w:uiPriority w:val="10"/>
    <w:rPr>
      <w:sz w:val="48"/>
      <w:szCs w:val="48"/>
    </w:rPr>
  </w:style>
  <w:style w:type="paragraph" w:styleId="36">
    <w:name w:val="Subtitle"/>
    <w:basedOn w:val="687"/>
    <w:next w:val="68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89"/>
    <w:link w:val="36"/>
    <w:uiPriority w:val="11"/>
    <w:rPr>
      <w:sz w:val="24"/>
      <w:szCs w:val="24"/>
    </w:rPr>
  </w:style>
  <w:style w:type="paragraph" w:styleId="38">
    <w:name w:val="Quote"/>
    <w:basedOn w:val="687"/>
    <w:next w:val="68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87"/>
    <w:next w:val="68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89"/>
    <w:link w:val="696"/>
    <w:uiPriority w:val="99"/>
  </w:style>
  <w:style w:type="character" w:styleId="45">
    <w:name w:val="Footer Char"/>
    <w:basedOn w:val="689"/>
    <w:link w:val="698"/>
    <w:uiPriority w:val="99"/>
  </w:style>
  <w:style w:type="paragraph" w:styleId="46">
    <w:name w:val="Caption"/>
    <w:basedOn w:val="687"/>
    <w:next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98"/>
    <w:uiPriority w:val="99"/>
  </w:style>
  <w:style w:type="table" w:styleId="48">
    <w:name w:val="Table Grid"/>
    <w:basedOn w:val="69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9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9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9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703"/>
    <w:uiPriority w:val="99"/>
    <w:rPr>
      <w:sz w:val="18"/>
    </w:rPr>
  </w:style>
  <w:style w:type="paragraph" w:styleId="178">
    <w:name w:val="endnote text"/>
    <w:basedOn w:val="68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89"/>
    <w:uiPriority w:val="99"/>
    <w:semiHidden/>
    <w:unhideWhenUsed/>
    <w:rPr>
      <w:vertAlign w:val="superscript"/>
    </w:rPr>
  </w:style>
  <w:style w:type="paragraph" w:styleId="181">
    <w:name w:val="toc 1"/>
    <w:basedOn w:val="687"/>
    <w:next w:val="68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87"/>
    <w:next w:val="68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87"/>
    <w:next w:val="68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87"/>
    <w:next w:val="68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87"/>
    <w:next w:val="68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87"/>
    <w:next w:val="68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87"/>
    <w:next w:val="68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87"/>
    <w:next w:val="68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87"/>
    <w:next w:val="68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87"/>
    <w:next w:val="687"/>
    <w:uiPriority w:val="99"/>
    <w:unhideWhenUsed/>
    <w:pPr>
      <w:spacing w:after="0" w:afterAutospacing="0"/>
    </w:pPr>
  </w:style>
  <w:style w:type="paragraph" w:styleId="687" w:default="1">
    <w:name w:val="Normal"/>
    <w:qFormat/>
    <w:rPr>
      <w:sz w:val="24"/>
      <w:szCs w:val="24"/>
    </w:rPr>
  </w:style>
  <w:style w:type="paragraph" w:styleId="688">
    <w:name w:val="Heading 1"/>
    <w:basedOn w:val="687"/>
    <w:next w:val="687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styleId="689" w:default="1">
    <w:name w:val="Default Paragraph Font"/>
    <w:uiPriority w:val="1"/>
    <w:semiHidden/>
    <w:unhideWhenUsed/>
  </w:style>
  <w:style w:type="table" w:styleId="69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1" w:default="1">
    <w:name w:val="No List"/>
    <w:uiPriority w:val="99"/>
    <w:semiHidden/>
    <w:unhideWhenUsed/>
  </w:style>
  <w:style w:type="character" w:styleId="692">
    <w:name w:val="Hyperlink"/>
    <w:basedOn w:val="689"/>
    <w:rPr>
      <w:color w:val="0000ff"/>
      <w:u w:val="single"/>
    </w:rPr>
  </w:style>
  <w:style w:type="paragraph" w:styleId="693">
    <w:name w:val="Body Text Indent"/>
    <w:basedOn w:val="687"/>
    <w:pPr>
      <w:jc w:val="both"/>
    </w:pPr>
    <w:rPr>
      <w:szCs w:val="20"/>
    </w:rPr>
  </w:style>
  <w:style w:type="paragraph" w:styleId="694">
    <w:name w:val="Body Text Indent 3"/>
    <w:basedOn w:val="687"/>
    <w:pPr>
      <w:ind w:left="283"/>
      <w:spacing w:after="120"/>
    </w:pPr>
    <w:rPr>
      <w:sz w:val="16"/>
      <w:szCs w:val="16"/>
    </w:rPr>
  </w:style>
  <w:style w:type="paragraph" w:styleId="695" w:customStyle="1">
    <w:name w:val="ConsPlusNonformat"/>
    <w:pPr>
      <w:widowControl w:val="off"/>
    </w:pPr>
    <w:rPr>
      <w:rFonts w:ascii="Courier New" w:hAnsi="Courier New" w:cs="Courier New"/>
    </w:rPr>
  </w:style>
  <w:style w:type="paragraph" w:styleId="696">
    <w:name w:val="Header"/>
    <w:basedOn w:val="687"/>
    <w:pPr>
      <w:tabs>
        <w:tab w:val="center" w:pos="4677" w:leader="none"/>
        <w:tab w:val="right" w:pos="9355" w:leader="none"/>
      </w:tabs>
    </w:pPr>
  </w:style>
  <w:style w:type="character" w:styleId="697">
    <w:name w:val="page number"/>
    <w:basedOn w:val="689"/>
  </w:style>
  <w:style w:type="paragraph" w:styleId="698">
    <w:name w:val="Footer"/>
    <w:basedOn w:val="687"/>
    <w:link w:val="699"/>
    <w:pPr>
      <w:tabs>
        <w:tab w:val="center" w:pos="4677" w:leader="none"/>
        <w:tab w:val="right" w:pos="9355" w:leader="none"/>
      </w:tabs>
    </w:pPr>
  </w:style>
  <w:style w:type="character" w:styleId="699" w:customStyle="1">
    <w:name w:val="Нижний колонтитул Знак"/>
    <w:basedOn w:val="689"/>
    <w:link w:val="698"/>
    <w:rPr>
      <w:sz w:val="24"/>
      <w:szCs w:val="24"/>
    </w:rPr>
  </w:style>
  <w:style w:type="paragraph" w:styleId="700">
    <w:name w:val="Balloon Text"/>
    <w:basedOn w:val="687"/>
    <w:link w:val="701"/>
    <w:rPr>
      <w:rFonts w:ascii="Tahoma" w:hAnsi="Tahoma" w:cs="Tahoma"/>
      <w:sz w:val="16"/>
      <w:szCs w:val="16"/>
    </w:rPr>
  </w:style>
  <w:style w:type="character" w:styleId="701" w:customStyle="1">
    <w:name w:val="Текст выноски Знак"/>
    <w:basedOn w:val="689"/>
    <w:link w:val="700"/>
    <w:rPr>
      <w:rFonts w:ascii="Tahoma" w:hAnsi="Tahoma" w:cs="Tahoma"/>
      <w:sz w:val="16"/>
      <w:szCs w:val="16"/>
    </w:rPr>
  </w:style>
  <w:style w:type="paragraph" w:styleId="702" w:customStyle="1">
    <w:name w:val="ConsPlusNormal"/>
    <w:pPr>
      <w:widowControl w:val="off"/>
    </w:pPr>
    <w:rPr>
      <w:rFonts w:eastAsiaTheme="minorEastAsia"/>
      <w:sz w:val="24"/>
      <w:szCs w:val="24"/>
    </w:rPr>
  </w:style>
  <w:style w:type="paragraph" w:styleId="703">
    <w:name w:val="footnote text"/>
    <w:basedOn w:val="687"/>
    <w:link w:val="704"/>
    <w:semiHidden/>
    <w:unhideWhenUsed/>
    <w:rPr>
      <w:sz w:val="20"/>
      <w:szCs w:val="20"/>
    </w:rPr>
  </w:style>
  <w:style w:type="character" w:styleId="704" w:customStyle="1">
    <w:name w:val="Текст сноски Знак"/>
    <w:basedOn w:val="689"/>
    <w:link w:val="703"/>
    <w:semiHidden/>
  </w:style>
  <w:style w:type="character" w:styleId="705">
    <w:name w:val="footnote reference"/>
    <w:basedOn w:val="689"/>
    <w:semiHidden/>
    <w:unhideWhenUsed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customXml" Target="../customXml/item1.xml" /><Relationship Id="rId11" Type="http://schemas.openxmlformats.org/officeDocument/2006/relationships/hyperlink" Target="consultantplus://offline/main?base=RLAW013;n=38373;fld=134;dst=100028" TargetMode="External"/><Relationship Id="rId12" Type="http://schemas.openxmlformats.org/officeDocument/2006/relationships/hyperlink" Target="consultantplus://offline/main?base=RLAW013;n=38373;fld=134;dst=100028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718BD-2F2F-487A-9A1A-D27470201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Р7-Офис/2024.1.1.373</Application>
  <Company>MoBIL GROUP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Шантурина</dc:creator>
  <cp:revision>4</cp:revision>
  <dcterms:created xsi:type="dcterms:W3CDTF">2023-03-27T12:19:00Z</dcterms:created>
  <dcterms:modified xsi:type="dcterms:W3CDTF">2025-10-22T06:49:11Z</dcterms:modified>
</cp:coreProperties>
</file>