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8"/>
        <w:jc w:val="center"/>
        <w:spacing w:before="0" w:after="0"/>
        <w:tabs>
          <w:tab w:val="left" w:pos="7655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ОГЛАШЕНИЕ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о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передаче контрактному агентству Архангельской области</w:t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полномочий уполномоченного органа муниципального образования «___________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_______________________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___» на определение поставщиков (подрядчиков, исполнителе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й) для муниципальных заказчиков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, муниципальных бюджетных учреждений </w:t>
      </w:r>
      <w:r>
        <w:rPr>
          <w:rFonts w:ascii="PT Astra Serif" w:hAnsi="PT Astra Serif" w:eastAsia="PT Astra Serif" w:cs="PT Astra Serif"/>
          <w:b/>
          <w:sz w:val="26"/>
          <w:szCs w:val="26"/>
        </w:rPr>
        <w:br/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и муниципальных унитарных предприятий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муниципальных </w:t>
      </w:r>
      <w:r>
        <w:rPr>
          <w:rFonts w:ascii="PT Astra Serif" w:hAnsi="PT Astra Serif" w:eastAsia="PT Astra Serif" w:cs="PT Astra Serif"/>
          <w:b/>
          <w:sz w:val="26"/>
          <w:szCs w:val="26"/>
        </w:rPr>
        <w:br/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образований Архангельской области</w:t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г. Архангельск </w:t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«___» ______________ 20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г.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онтрактное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агентство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именуемое в дальнейшем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лице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заместителя руководителя Гашева Андрея Николаевича, действующего на основании Положения, распоряжения Губернатора Архангельской области от 20.01.2014 № 24-р, приказа руководителя контрактного агентства Архангельской области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от </w:t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  <w:t xml:space="preserve">20.10.2025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№ 01/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57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с одной стороны,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и 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___, именуем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ый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дальнейшем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Уполномоченный орган 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униципально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образовани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», в ли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це ____________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___, действующего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 основании 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 другой стороны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при совместном упоминании именуемые «Стороны»,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заключили настоящее соглашение о нижеследующем.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1. 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Предмет соглашения</w:t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1.1.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Предметом настоящего соглашения является передача Агентству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полномочий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полномоченного органа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униципального образования на определение поставщиков (подрядчиков, исполнителей)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способами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(указать способ определения поставщи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ков (исполнителей, подрядчиков))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для муниципальных заказчиков, муниципальных бюджетных учреждений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и муниципальных унитарных предприятий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муниципальных образований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(далее – Заказчики).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1.2.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нформаци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необходимая для осуществления закупки,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представля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тся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аказчик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ами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заявк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на осуществление закупки.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1.3.  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Требования к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содержанию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заявк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на осуществление закупки и прилагаемым к ней документам,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порядок подачи такой заявки указаны 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Порядке взаимодействия контрактного агентства Архангельской области, государственных заказчиков Архангельской области, государственных бюджетных учреждений Архангельской области, государственн</w:t>
      </w:r>
      <w:bookmarkStart w:id="0" w:name="_GoBack"/>
      <w:r>
        <w:rPr>
          <w:rFonts w:ascii="PT Astra Serif" w:hAnsi="PT Astra Serif" w:eastAsia="PT Astra Serif" w:cs="PT Astra Serif"/>
          <w:sz w:val="26"/>
          <w:szCs w:val="26"/>
        </w:rPr>
      </w:r>
      <w:bookmarkEnd w:id="0"/>
      <w:r>
        <w:rPr>
          <w:rFonts w:ascii="PT Astra Serif" w:hAnsi="PT Astra Serif" w:eastAsia="PT Astra Serif" w:cs="PT Astra Serif"/>
          <w:sz w:val="26"/>
          <w:szCs w:val="26"/>
        </w:rPr>
        <w:t xml:space="preserve">ых унитарных предприятий Архангельской области, муниципальных зак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азчиков,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 для обеспечения нужд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и нужд муниципальных образований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утвержденном постановлением Правительс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тва Архангельской области от 20.12.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2013 № 595-пп (далее – Порядок взаимодействия).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Определение поставщиков (подрядчиков, исполнителей)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осуществля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тся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Агентством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без взимания платы с Заказчик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2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П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рава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 обязанности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 функции 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Агентства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 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br/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Уполномоченного органа м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униципального образования и З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аказчиков</w:t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.1.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рава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обязанности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функции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и Заказчиков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при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определении поставщиков (подрядчиков, исполнителей)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определены в </w:t>
      </w:r>
      <w:hyperlink r:id="rId11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Порядке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взаимодействия.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3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Срок действия 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оглашения</w:t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3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Соглашение вступает в силу с момента его подписания Сторонами и действует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«___»__________ 20__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3.2.  При отсутствии письменного обращения какой-либо из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торон </w:t>
      </w:r>
      <w:r>
        <w:rPr>
          <w:rFonts w:ascii="PT Astra Serif" w:hAnsi="PT Astra Serif" w:eastAsia="PT Astra Serif" w:cs="PT Astra Serif"/>
          <w:sz w:val="26"/>
          <w:szCs w:val="26"/>
        </w:rPr>
        <w:br/>
      </w:r>
      <w:r>
        <w:rPr>
          <w:rFonts w:ascii="PT Astra Serif" w:hAnsi="PT Astra Serif" w:eastAsia="PT Astra Serif" w:cs="PT Astra Serif"/>
          <w:sz w:val="26"/>
          <w:szCs w:val="26"/>
        </w:rPr>
        <w:t xml:space="preserve">о прекращении действия настоящего соглашения, направленного до истечения срока действия соглашения,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данное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соглашение считается пролонгированным на срок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b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Прочие условия</w:t>
      </w:r>
      <w:r>
        <w:rPr>
          <w:rFonts w:ascii="PT Astra Serif" w:hAnsi="PT Astra Serif" w:cs="PT Astra Serif"/>
          <w:b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Во всем, что не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предусмотрено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настоящ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м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оглашени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ем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, Стороны руководствуются законодательством Российской Федерации.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.2.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Все из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менения и дополнения к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настоящему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оглашению оформляются дополнительными соглашениями, которые должны быть подписаны Сторонами.</w:t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b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5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Адреса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 подписи и печати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 Сторон</w:t>
      </w:r>
      <w:r>
        <w:rPr>
          <w:rFonts w:ascii="PT Astra Serif" w:hAnsi="PT Astra Serif" w:cs="PT Astra Serif"/>
          <w:b/>
          <w:color w:val="000000"/>
          <w:sz w:val="26"/>
          <w:szCs w:val="26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11"/>
        <w:gridCol w:w="133"/>
        <w:gridCol w:w="4926"/>
      </w:tblGrid>
      <w:tr>
        <w:tblPrEx/>
        <w:trPr>
          <w:trHeight w:val="598"/>
        </w:trPr>
        <w:tc>
          <w:tcPr>
            <w:tcW w:w="451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Агентство</w:t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gridSpan w:val="2"/>
            <w:tcW w:w="505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Уполномоченный орган м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униципально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го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 образовани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1618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Контрактное 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гентство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Архангельской области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163069, г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Архангельск, 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ул. Выучейского,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д.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Тел./факс: (8182) 63-57-01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______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___________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________________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Место нахождения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: ______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Телефон (факс):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_________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71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Заместитель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руководителя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br/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А.Н. Гашев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М.П.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М.П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</w:tc>
      </w:tr>
    </w:tbl>
    <w:p>
      <w:pPr>
        <w:pStyle w:val="688"/>
        <w:spacing w:before="0" w:after="0"/>
        <w:tabs>
          <w:tab w:val="left" w:pos="-2268" w:leader="none"/>
        </w:tabs>
        <w:rPr>
          <w:rFonts w:ascii="PT Astra Serif" w:hAnsi="PT Astra Serif" w:cs="PT Astra Serif"/>
          <w:b w:val="0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sz w:val="26"/>
          <w:szCs w:val="26"/>
        </w:rPr>
      </w:r>
      <w:r>
        <w:rPr>
          <w:rFonts w:ascii="PT Astra Serif" w:hAnsi="PT Astra Serif" w:cs="PT Astra Serif"/>
          <w:b w:val="0"/>
          <w:sz w:val="26"/>
          <w:szCs w:val="26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Style w:val="697"/>
      </w:rPr>
      <w:framePr w:wrap="around" w:vAnchor="text" w:hAnchor="margin" w:xAlign="center" w:y="1"/>
    </w:pPr>
    <w:r>
      <w:rPr>
        <w:rStyle w:val="697"/>
      </w:rPr>
      <w:fldChar w:fldCharType="begin"/>
    </w:r>
    <w:r>
      <w:rPr>
        <w:rStyle w:val="697"/>
      </w:rPr>
      <w:instrText xml:space="preserve">PAGE  </w:instrText>
    </w:r>
    <w:r>
      <w:rPr>
        <w:rStyle w:val="697"/>
      </w:rPr>
      <w:fldChar w:fldCharType="separate"/>
    </w:r>
    <w:r>
      <w:rPr>
        <w:rStyle w:val="697"/>
      </w:rPr>
      <w:t xml:space="preserve">2</w:t>
    </w:r>
    <w:r>
      <w:rPr>
        <w:rStyle w:val="697"/>
      </w:rPr>
      <w:fldChar w:fldCharType="end"/>
    </w:r>
    <w:r>
      <w:rPr>
        <w:rStyle w:val="697"/>
      </w:rPr>
    </w:r>
  </w:p>
  <w:p>
    <w:pPr>
      <w:pStyle w:val="6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Style w:val="697"/>
      </w:rPr>
      <w:framePr w:wrap="around" w:vAnchor="text" w:hAnchor="margin" w:xAlign="center" w:y="1"/>
    </w:pPr>
    <w:r>
      <w:rPr>
        <w:rStyle w:val="697"/>
      </w:rPr>
      <w:fldChar w:fldCharType="begin"/>
    </w:r>
    <w:r>
      <w:rPr>
        <w:rStyle w:val="697"/>
      </w:rPr>
      <w:instrText xml:space="preserve">PAGE  </w:instrText>
    </w:r>
    <w:r>
      <w:rPr>
        <w:rStyle w:val="697"/>
      </w:rPr>
      <w:fldChar w:fldCharType="end"/>
    </w:r>
    <w:r>
      <w:rPr>
        <w:rStyle w:val="697"/>
      </w:rPr>
    </w:r>
  </w:p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696"/>
    <w:uiPriority w:val="99"/>
  </w:style>
  <w:style w:type="character" w:styleId="45">
    <w:name w:val="Footer Char"/>
    <w:basedOn w:val="689"/>
    <w:link w:val="698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8"/>
    <w:uiPriority w:val="99"/>
  </w:style>
  <w:style w:type="table" w:styleId="48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9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sz w:val="24"/>
      <w:szCs w:val="24"/>
    </w:rPr>
  </w:style>
  <w:style w:type="paragraph" w:styleId="688">
    <w:name w:val="Heading 1"/>
    <w:basedOn w:val="687"/>
    <w:next w:val="68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>
    <w:name w:val="Hyperlink"/>
    <w:basedOn w:val="689"/>
    <w:rPr>
      <w:color w:val="0000ff"/>
      <w:u w:val="single"/>
    </w:rPr>
  </w:style>
  <w:style w:type="paragraph" w:styleId="693">
    <w:name w:val="Body Text Indent"/>
    <w:basedOn w:val="687"/>
    <w:pPr>
      <w:jc w:val="both"/>
    </w:pPr>
    <w:rPr>
      <w:szCs w:val="20"/>
    </w:rPr>
  </w:style>
  <w:style w:type="paragraph" w:styleId="694">
    <w:name w:val="Body Text Indent 3"/>
    <w:basedOn w:val="687"/>
    <w:pPr>
      <w:ind w:left="283"/>
      <w:spacing w:after="120"/>
    </w:pPr>
    <w:rPr>
      <w:sz w:val="16"/>
      <w:szCs w:val="16"/>
    </w:rPr>
  </w:style>
  <w:style w:type="paragraph" w:styleId="69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96">
    <w:name w:val="Header"/>
    <w:basedOn w:val="687"/>
    <w:pPr>
      <w:tabs>
        <w:tab w:val="center" w:pos="4677" w:leader="none"/>
        <w:tab w:val="right" w:pos="9355" w:leader="none"/>
      </w:tabs>
    </w:pPr>
  </w:style>
  <w:style w:type="character" w:styleId="697">
    <w:name w:val="page number"/>
    <w:basedOn w:val="689"/>
  </w:style>
  <w:style w:type="paragraph" w:styleId="698">
    <w:name w:val="Footer"/>
    <w:basedOn w:val="687"/>
    <w:link w:val="699"/>
    <w:pPr>
      <w:tabs>
        <w:tab w:val="center" w:pos="4677" w:leader="none"/>
        <w:tab w:val="right" w:pos="9355" w:leader="none"/>
      </w:tabs>
    </w:pPr>
  </w:style>
  <w:style w:type="character" w:styleId="699" w:customStyle="1">
    <w:name w:val="Нижний колонтитул Знак"/>
    <w:basedOn w:val="689"/>
    <w:link w:val="698"/>
    <w:rPr>
      <w:sz w:val="24"/>
      <w:szCs w:val="24"/>
    </w:rPr>
  </w:style>
  <w:style w:type="paragraph" w:styleId="700">
    <w:name w:val="Balloon Text"/>
    <w:basedOn w:val="687"/>
    <w:link w:val="701"/>
    <w:rPr>
      <w:rFonts w:ascii="Tahoma" w:hAnsi="Tahoma" w:cs="Tahoma"/>
      <w:sz w:val="16"/>
      <w:szCs w:val="16"/>
    </w:rPr>
  </w:style>
  <w:style w:type="character" w:styleId="701" w:customStyle="1">
    <w:name w:val="Текст выноски Знак"/>
    <w:basedOn w:val="689"/>
    <w:link w:val="700"/>
    <w:rPr>
      <w:rFonts w:ascii="Tahoma" w:hAnsi="Tahoma" w:cs="Tahoma"/>
      <w:sz w:val="16"/>
      <w:szCs w:val="16"/>
    </w:rPr>
  </w:style>
  <w:style w:type="paragraph" w:styleId="702" w:customStyle="1">
    <w:name w:val="ConsPlusNormal"/>
    <w:rPr>
      <w:rFonts w:ascii="Arial" w:hAnsi="Arial" w:eastAsia="Calibri" w:cs="Arial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main?base=RLAW013;n=38373;fld=134;dst=1000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AD01-58C9-4C0C-88AD-DC0D891F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Шантурина</dc:creator>
  <cp:revision>4</cp:revision>
  <dcterms:created xsi:type="dcterms:W3CDTF">2025-01-15T11:16:00Z</dcterms:created>
  <dcterms:modified xsi:type="dcterms:W3CDTF">2025-10-22T06:55:15Z</dcterms:modified>
</cp:coreProperties>
</file>