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3B" w:rsidRPr="00FD643B" w:rsidRDefault="00FD643B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FD643B">
          <w:rPr>
            <w:rFonts w:ascii="Times New Roman" w:hAnsi="Times New Roman" w:cs="Times New Roman"/>
            <w:sz w:val="24"/>
            <w:szCs w:val="24"/>
          </w:rPr>
          <w:t>КонсультантПлюс</w:t>
        </w:r>
        <w:proofErr w:type="spellEnd"/>
      </w:hyperlink>
      <w:r w:rsidRPr="00FD643B">
        <w:rPr>
          <w:rFonts w:ascii="Times New Roman" w:hAnsi="Times New Roman" w:cs="Times New Roman"/>
          <w:sz w:val="24"/>
          <w:szCs w:val="24"/>
        </w:rPr>
        <w:br/>
      </w:r>
    </w:p>
    <w:p w:rsidR="00FD643B" w:rsidRPr="00FD643B" w:rsidRDefault="00FD643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D643B" w:rsidRPr="00FD643B" w:rsidRDefault="00FD6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>МИНИСТЕРСТВО ФИНАНСОВ РОССИЙСКОЙ ФЕДЕРАЦИИ</w:t>
      </w:r>
    </w:p>
    <w:p w:rsidR="00FD643B" w:rsidRPr="00FD643B" w:rsidRDefault="00FD6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D643B" w:rsidRPr="00FD643B" w:rsidRDefault="00FD6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D643B">
        <w:rPr>
          <w:rFonts w:ascii="Times New Roman" w:hAnsi="Times New Roman" w:cs="Times New Roman"/>
          <w:sz w:val="24"/>
          <w:szCs w:val="24"/>
        </w:rPr>
        <w:t>ПИСЬМО</w:t>
      </w:r>
    </w:p>
    <w:p w:rsidR="00FD643B" w:rsidRPr="00FD643B" w:rsidRDefault="00FD6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>от 12 февраля 2021 г. N 24-06-08/9591</w:t>
      </w:r>
    </w:p>
    <w:p w:rsidR="00FD643B" w:rsidRPr="00FD643B" w:rsidRDefault="00FD6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D643B" w:rsidRPr="00FD643B" w:rsidRDefault="00FD6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>ОБ ОСУЩЕСТВЛЕНИИ ЗАКУПОК</w:t>
      </w:r>
    </w:p>
    <w:bookmarkEnd w:id="0"/>
    <w:p w:rsidR="00FD643B" w:rsidRPr="00FD643B" w:rsidRDefault="00FD6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43B" w:rsidRPr="00FD643B" w:rsidRDefault="00FD64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В связи с поступающими вопросами об осуществлении закупок товара у единственного поставщика в электронной форме на сумму, предусмотренную </w:t>
      </w:r>
      <w:hyperlink r:id="rId5" w:history="1">
        <w:r w:rsidRPr="00FD643B">
          <w:rPr>
            <w:rFonts w:ascii="Times New Roman" w:hAnsi="Times New Roman" w:cs="Times New Roman"/>
            <w:sz w:val="24"/>
            <w:szCs w:val="24"/>
          </w:rPr>
          <w:t>частью 12 статьи 93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закупка, Закон N 44-ФЗ), Департамент бюджетной политики в сфере контрактной системы Минфина России (далее - Департамент) сообщает следующее.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Положения </w:t>
      </w:r>
      <w:hyperlink r:id="rId6" w:history="1">
        <w:r w:rsidRPr="00FD643B">
          <w:rPr>
            <w:rFonts w:ascii="Times New Roman" w:hAnsi="Times New Roman" w:cs="Times New Roman"/>
            <w:sz w:val="24"/>
            <w:szCs w:val="24"/>
          </w:rPr>
          <w:t>части 12 статьи 93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 (в редакции Федерального закона от 27 декабря 2019 г. N 449-ФЗ) с учетом изменений, предусмотренных Федеральным законом от 31 июля 2020 г. N 249-ФЗ, вступают в силу с 1 апреля 2021 г.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1. Об отнесении закупки товара у единственного поставщика в электронной форме, предусмотренной </w:t>
      </w:r>
      <w:hyperlink r:id="rId7" w:history="1">
        <w:r w:rsidRPr="00FD643B">
          <w:rPr>
            <w:rFonts w:ascii="Times New Roman" w:hAnsi="Times New Roman" w:cs="Times New Roman"/>
            <w:sz w:val="24"/>
            <w:szCs w:val="24"/>
          </w:rPr>
          <w:t>частью 12 статьи 93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44-ФЗ, к электронным процедурам.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1.1. Закупки товара у единственного поставщика в электронной форме, предусмотренные </w:t>
      </w:r>
      <w:hyperlink r:id="rId8" w:history="1">
        <w:r w:rsidRPr="00FD643B">
          <w:rPr>
            <w:rFonts w:ascii="Times New Roman" w:hAnsi="Times New Roman" w:cs="Times New Roman"/>
            <w:sz w:val="24"/>
            <w:szCs w:val="24"/>
          </w:rPr>
          <w:t>частью 12 статьи 93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44-ФЗ, согласно положениям </w:t>
      </w:r>
      <w:hyperlink r:id="rId9" w:history="1">
        <w:r w:rsidRPr="00FD643B">
          <w:rPr>
            <w:rFonts w:ascii="Times New Roman" w:hAnsi="Times New Roman" w:cs="Times New Roman"/>
            <w:sz w:val="24"/>
            <w:szCs w:val="24"/>
          </w:rPr>
          <w:t>части 2.1 статьи 24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 относятся к "электронным процедурам".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Согласно положениям </w:t>
      </w:r>
      <w:hyperlink r:id="rId10" w:history="1">
        <w:r w:rsidRPr="00FD643B">
          <w:rPr>
            <w:rFonts w:ascii="Times New Roman" w:hAnsi="Times New Roman" w:cs="Times New Roman"/>
            <w:sz w:val="24"/>
            <w:szCs w:val="24"/>
          </w:rPr>
          <w:t>пункта 4 части 1 статьи 3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 участником закупки является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офшорной компании, или любое физическое лицо, в том числе зарегистрированное в качестве индивидуального предпринимателя.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1" w:history="1">
        <w:r w:rsidRPr="00FD643B">
          <w:rPr>
            <w:rFonts w:ascii="Times New Roman" w:hAnsi="Times New Roman" w:cs="Times New Roman"/>
            <w:sz w:val="24"/>
            <w:szCs w:val="24"/>
          </w:rPr>
          <w:t>части 5 статьи 24.2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 участник закупки, зарегистрированный в единой информационной системе в сфере закупок (далее - ЕИС) и аккредитованный на электронной площадке, вправе участвовать во всех электронных процедурах, проводимых на электронной площадке в соответствии с требованиями </w:t>
      </w:r>
      <w:hyperlink r:id="rId12" w:history="1">
        <w:r w:rsidRPr="00FD643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N 44-ФЗ.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Таким образом, все участники закупок, зарегистрированные в ЕИС, вправе в установленном порядке участвовать в закупках товара у единственного поставщика в электронной форме, предусмотренных </w:t>
      </w:r>
      <w:hyperlink r:id="rId13" w:history="1">
        <w:r w:rsidRPr="00FD643B">
          <w:rPr>
            <w:rFonts w:ascii="Times New Roman" w:hAnsi="Times New Roman" w:cs="Times New Roman"/>
            <w:sz w:val="24"/>
            <w:szCs w:val="24"/>
          </w:rPr>
          <w:t>частью 12 статьи 93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1.2. Согласно </w:t>
      </w:r>
      <w:hyperlink r:id="rId14" w:history="1">
        <w:r w:rsidRPr="00FD643B">
          <w:rPr>
            <w:rFonts w:ascii="Times New Roman" w:hAnsi="Times New Roman" w:cs="Times New Roman"/>
            <w:sz w:val="24"/>
            <w:szCs w:val="24"/>
          </w:rPr>
          <w:t>части 9 статьи 24.2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 участник закупки не вправе подавать заявки на участие в электронных процедурах за три месяца до даты окончания срока своей регистрации в ЕИС.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Принимая во внимание, что согласно </w:t>
      </w:r>
      <w:hyperlink r:id="rId15" w:history="1">
        <w:r w:rsidRPr="00FD643B">
          <w:rPr>
            <w:rFonts w:ascii="Times New Roman" w:hAnsi="Times New Roman" w:cs="Times New Roman"/>
            <w:sz w:val="24"/>
            <w:szCs w:val="24"/>
          </w:rPr>
          <w:t>пункту 2 части 12 статьи 93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 предварительное предложение признается заявкой на участие в закупке, поданной участником закупки, начиная с осуществления оператором электронной площадки действия, предусмотренного </w:t>
      </w:r>
      <w:hyperlink r:id="rId16" w:history="1">
        <w:r w:rsidRPr="00FD643B">
          <w:rPr>
            <w:rFonts w:ascii="Times New Roman" w:hAnsi="Times New Roman" w:cs="Times New Roman"/>
            <w:sz w:val="24"/>
            <w:szCs w:val="24"/>
          </w:rPr>
          <w:t>подпунктом "а" пункта 5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указанной части, то выполнение такого действия с учетом требований </w:t>
      </w:r>
      <w:hyperlink r:id="rId17" w:history="1">
        <w:r w:rsidRPr="00FD643B">
          <w:rPr>
            <w:rFonts w:ascii="Times New Roman" w:hAnsi="Times New Roman" w:cs="Times New Roman"/>
            <w:sz w:val="24"/>
            <w:szCs w:val="24"/>
          </w:rPr>
          <w:t>части 9 статьи 24.2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 перестает осуществляться оператором электронной площадки за три месяца до даты окончания срока регистрации участника закупки в ЕИС.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lastRenderedPageBreak/>
        <w:t xml:space="preserve">1.3. Согласно </w:t>
      </w:r>
      <w:hyperlink r:id="rId18" w:history="1">
        <w:r w:rsidRPr="00FD643B">
          <w:rPr>
            <w:rFonts w:ascii="Times New Roman" w:hAnsi="Times New Roman" w:cs="Times New Roman"/>
            <w:sz w:val="24"/>
            <w:szCs w:val="24"/>
          </w:rPr>
          <w:t>части 7 статьи 24.1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 в течение одного часа с момента размещения информации, связанной с проведением электронной процедуры, в ЕИС и на электронной площадке указанная информация должна быть доступна для ознакомления в ЕИС и на электронной площадке.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Таким образом, извещение об осуществлении закупки товара у единственного поставщика в электронной форме, предусмотренной </w:t>
      </w:r>
      <w:hyperlink r:id="rId19" w:history="1">
        <w:r w:rsidRPr="00FD643B">
          <w:rPr>
            <w:rFonts w:ascii="Times New Roman" w:hAnsi="Times New Roman" w:cs="Times New Roman"/>
            <w:sz w:val="24"/>
            <w:szCs w:val="24"/>
          </w:rPr>
          <w:t>частью 12 статьи 93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44-ФЗ, размещенное в ЕИС, должно быть доступно для ознакомления и на электронной площадке.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1.4. Учитывая, что закупки товара у единственного поставщика в электронной форме, предусмотренные </w:t>
      </w:r>
      <w:hyperlink r:id="rId20" w:history="1">
        <w:r w:rsidRPr="00FD643B">
          <w:rPr>
            <w:rFonts w:ascii="Times New Roman" w:hAnsi="Times New Roman" w:cs="Times New Roman"/>
            <w:sz w:val="24"/>
            <w:szCs w:val="24"/>
          </w:rPr>
          <w:t>частью 12 статьи 93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44-ФЗ, относятся к "электронным процедурам":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такие закупки учитываются в рамках объемов, предусмотренных </w:t>
      </w:r>
      <w:hyperlink r:id="rId21" w:history="1">
        <w:r w:rsidRPr="00FD643B">
          <w:rPr>
            <w:rFonts w:ascii="Times New Roman" w:hAnsi="Times New Roman" w:cs="Times New Roman"/>
            <w:sz w:val="24"/>
            <w:szCs w:val="24"/>
          </w:rPr>
          <w:t>пунктом 27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единых требований, утвержденных постановлением Правительства Российской Федерации от 8 июня 2018 г. N 656;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в соответствии с </w:t>
      </w:r>
      <w:hyperlink r:id="rId22" w:history="1">
        <w:r w:rsidRPr="00FD643B">
          <w:rPr>
            <w:rFonts w:ascii="Times New Roman" w:hAnsi="Times New Roman" w:cs="Times New Roman"/>
            <w:sz w:val="24"/>
            <w:szCs w:val="24"/>
          </w:rPr>
          <w:t>частью 4 статьи 24.1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 вправе взимать плату за участие в таких электронных процедурах в порядке, установленном </w:t>
      </w:r>
      <w:hyperlink r:id="rId23" w:history="1">
        <w:r w:rsidRPr="00FD643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10 мая 2018 г. N 564.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2. О предельном размере цены контракта при проведении закупок товара у единственного поставщика в электронной форме, предусмотренных </w:t>
      </w:r>
      <w:hyperlink r:id="rId24" w:history="1">
        <w:r w:rsidRPr="00FD643B">
          <w:rPr>
            <w:rFonts w:ascii="Times New Roman" w:hAnsi="Times New Roman" w:cs="Times New Roman"/>
            <w:sz w:val="24"/>
            <w:szCs w:val="24"/>
          </w:rPr>
          <w:t>частью 12 статьи 93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Предельный максимальный размер цены контракта при осуществлении закупки составляет 3 млн. рублей. Предельный минимальный размер такой цены </w:t>
      </w:r>
      <w:hyperlink r:id="rId25" w:history="1">
        <w:r w:rsidRPr="00FD643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N 44-ФЗ не установлен, в связи с чем не ограничен.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При этом закупки товара у единственного поставщика в электронной форме, предусмотренные </w:t>
      </w:r>
      <w:hyperlink r:id="rId26" w:history="1">
        <w:r w:rsidRPr="00FD643B">
          <w:rPr>
            <w:rFonts w:ascii="Times New Roman" w:hAnsi="Times New Roman" w:cs="Times New Roman"/>
            <w:sz w:val="24"/>
            <w:szCs w:val="24"/>
          </w:rPr>
          <w:t>частью 12 статьи 93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44-ФЗ, осуществляются в пределах совокупных годовых объемов, предусмотренных </w:t>
      </w:r>
      <w:hyperlink r:id="rId27" w:history="1">
        <w:r w:rsidRPr="00FD643B">
          <w:rPr>
            <w:rFonts w:ascii="Times New Roman" w:hAnsi="Times New Roman" w:cs="Times New Roman"/>
            <w:sz w:val="24"/>
            <w:szCs w:val="24"/>
          </w:rPr>
          <w:t>пунктами 4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8" w:history="1">
        <w:r w:rsidRPr="00FD643B">
          <w:rPr>
            <w:rFonts w:ascii="Times New Roman" w:hAnsi="Times New Roman" w:cs="Times New Roman"/>
            <w:sz w:val="24"/>
            <w:szCs w:val="24"/>
          </w:rPr>
          <w:t>5 части 1 статьи 93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3. О создании комиссии по осуществлению закупок при проведении закупок товара у единственного поставщика в электронной форме, предусмотренных </w:t>
      </w:r>
      <w:hyperlink r:id="rId29" w:history="1">
        <w:r w:rsidRPr="00FD643B">
          <w:rPr>
            <w:rFonts w:ascii="Times New Roman" w:hAnsi="Times New Roman" w:cs="Times New Roman"/>
            <w:sz w:val="24"/>
            <w:szCs w:val="24"/>
          </w:rPr>
          <w:t>частью 12 статьи 93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FD643B">
          <w:rPr>
            <w:rFonts w:ascii="Times New Roman" w:hAnsi="Times New Roman" w:cs="Times New Roman"/>
            <w:sz w:val="24"/>
            <w:szCs w:val="24"/>
          </w:rPr>
          <w:t>Пунктом 6 части 12 статьи 93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 предусмотрено, что рассмотрение заявок осуществляет заказчик, поскольку в силу </w:t>
      </w:r>
      <w:hyperlink r:id="rId31" w:history="1">
        <w:r w:rsidRPr="00FD643B">
          <w:rPr>
            <w:rFonts w:ascii="Times New Roman" w:hAnsi="Times New Roman" w:cs="Times New Roman"/>
            <w:sz w:val="24"/>
            <w:szCs w:val="24"/>
          </w:rPr>
          <w:t>части 1 статьи 39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 при осуществлении закупок у единственного поставщика (подрядчика, исполнителя) комиссия по осуществлению закупок заказчиком не создается.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4. О совместном определении поставщика (подрядчика, исполнителя) при осуществлении закупок товара у единственного поставщика в электронной форме, предусмотренных </w:t>
      </w:r>
      <w:hyperlink r:id="rId32" w:history="1">
        <w:r w:rsidRPr="00FD643B">
          <w:rPr>
            <w:rFonts w:ascii="Times New Roman" w:hAnsi="Times New Roman" w:cs="Times New Roman"/>
            <w:sz w:val="24"/>
            <w:szCs w:val="24"/>
          </w:rPr>
          <w:t>частью 12 статьи 93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Совместное определение поставщика (подрядчика, исполнителя) может осуществляться в соответствии со </w:t>
      </w:r>
      <w:hyperlink r:id="rId33" w:history="1">
        <w:r w:rsidRPr="00FD643B">
          <w:rPr>
            <w:rFonts w:ascii="Times New Roman" w:hAnsi="Times New Roman" w:cs="Times New Roman"/>
            <w:sz w:val="24"/>
            <w:szCs w:val="24"/>
          </w:rPr>
          <w:t>статьей 25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 исключительно при проведении конкурсов и аукционов, в связи с чем совместное осуществление закупок товара у единственного поставщика в электронной форме не предусмотрено.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>5. О формировании участником закупки нескольких предварительных предложений о поставке товаров.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lastRenderedPageBreak/>
        <w:t xml:space="preserve">Согласно </w:t>
      </w:r>
      <w:hyperlink r:id="rId34" w:history="1">
        <w:r w:rsidRPr="00FD643B">
          <w:rPr>
            <w:rFonts w:ascii="Times New Roman" w:hAnsi="Times New Roman" w:cs="Times New Roman"/>
            <w:sz w:val="24"/>
            <w:szCs w:val="24"/>
          </w:rPr>
          <w:t>пунктам 1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5" w:history="1">
        <w:r w:rsidRPr="00FD643B">
          <w:rPr>
            <w:rFonts w:ascii="Times New Roman" w:hAnsi="Times New Roman" w:cs="Times New Roman"/>
            <w:sz w:val="24"/>
            <w:szCs w:val="24"/>
          </w:rPr>
          <w:t>2 части 12 статьи 93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 участник закупки: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>формирует предварительное предложение о поставке товаров, из состава которого оператор электронной площадки впоследствии направляет конкретные заявки участника закупки различным заказчикам;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>вправе внести в предварительное предложение изменения, которые применяются к отношениям, связанным с участием в закупках, извещения об осуществлении которых размещены после размещения таких изменений.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Таким образом, положениями </w:t>
      </w:r>
      <w:hyperlink r:id="rId36" w:history="1">
        <w:r w:rsidRPr="00FD643B">
          <w:rPr>
            <w:rFonts w:ascii="Times New Roman" w:hAnsi="Times New Roman" w:cs="Times New Roman"/>
            <w:sz w:val="24"/>
            <w:szCs w:val="24"/>
          </w:rPr>
          <w:t>части 12 статьи 93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 предусматривается формирование одного предварительного предложения в отношении нескольких товаров, предлагаемых участником закупки к поставкам, в которое участник закупки вправе вносить изменения при необходимости.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Формирование нескольких предварительных предложений положениями </w:t>
      </w:r>
      <w:hyperlink r:id="rId37" w:history="1">
        <w:r w:rsidRPr="00FD643B">
          <w:rPr>
            <w:rFonts w:ascii="Times New Roman" w:hAnsi="Times New Roman" w:cs="Times New Roman"/>
            <w:sz w:val="24"/>
            <w:szCs w:val="24"/>
          </w:rPr>
          <w:t>части 12 статьи 93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 не предусмотрено и не требуется по существу для реализации механизма осуществления таких закупок.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>6. Об изменении, продлении срока, отзыве предварительного предложения.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6.1. В соответствии с </w:t>
      </w:r>
      <w:hyperlink r:id="rId38" w:history="1">
        <w:r w:rsidRPr="00FD643B">
          <w:rPr>
            <w:rFonts w:ascii="Times New Roman" w:hAnsi="Times New Roman" w:cs="Times New Roman"/>
            <w:sz w:val="24"/>
            <w:szCs w:val="24"/>
          </w:rPr>
          <w:t>подпунктом "и" пункта 1 части 12 статьи 93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 участник закупки вправе сформировать на электронной площадке предварительное предложение, срок действия которого не может составлять более одного месяца с даты его размещения на электронной площадке. Участник закупки вправе продлить срок действия такого предложения или отозвать его в любой момент до направления оператором электронной площадки заявки заказчику.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39" w:history="1">
        <w:r w:rsidRPr="00FD643B">
          <w:rPr>
            <w:rFonts w:ascii="Times New Roman" w:hAnsi="Times New Roman" w:cs="Times New Roman"/>
            <w:sz w:val="24"/>
            <w:szCs w:val="24"/>
          </w:rPr>
          <w:t>пункту 2 части 12 статьи 93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 участник закупки в порядке, установленном </w:t>
      </w:r>
      <w:hyperlink r:id="rId40" w:history="1">
        <w:r w:rsidRPr="00FD643B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указанной части для формирования и размещения предварительного предложения, вправе внести в предварительное предложение изменения (то есть, в том числе в отношении информации, предусмотренной вышеуказанным </w:t>
      </w:r>
      <w:hyperlink r:id="rId41" w:history="1">
        <w:r w:rsidRPr="00FD643B">
          <w:rPr>
            <w:rFonts w:ascii="Times New Roman" w:hAnsi="Times New Roman" w:cs="Times New Roman"/>
            <w:sz w:val="24"/>
            <w:szCs w:val="24"/>
          </w:rPr>
          <w:t>подпунктом "и" пункта 1</w:t>
        </w:r>
      </w:hyperlink>
      <w:r w:rsidRPr="00FD643B">
        <w:rPr>
          <w:rFonts w:ascii="Times New Roman" w:hAnsi="Times New Roman" w:cs="Times New Roman"/>
          <w:sz w:val="24"/>
          <w:szCs w:val="24"/>
        </w:rPr>
        <w:t>).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>Учитывая изложенное: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>продление и отзыв предварительного предложения являются различными (не одновременными и не тождественными) действиями, влекущими различные последствия;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продление предварительного предложения осуществляется путем внесения в него соответствующих изменений в части срока его действия, предусмотренного </w:t>
      </w:r>
      <w:hyperlink r:id="rId42" w:history="1">
        <w:r w:rsidRPr="00FD643B">
          <w:rPr>
            <w:rFonts w:ascii="Times New Roman" w:hAnsi="Times New Roman" w:cs="Times New Roman"/>
            <w:sz w:val="24"/>
            <w:szCs w:val="24"/>
          </w:rPr>
          <w:t>подпунктом "и" пункта 1 части 12 статьи 93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44-ФЗ;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>участник закупки вправе продлить срок действия предварительного предложения в любой момент до его истечения;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>срок, на который осуществляется такое продление, не может превышать одного месяца (может в том числе составлять менее одного месяца) с тем, чтобы срок действия предварительного предложения с учетом такого продления не превышал одного месяца с даты размещения на электронной площадке соответствующего изменения в предварительное предложение, предусматривающего такое продление;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участник закупки вправе внести изменения в предварительное предложение предложения в любой момент до истечения его срока действия. Такие изменения станут применяться к отношениям, связанным с участием в закупках, извещения об </w:t>
      </w:r>
      <w:r w:rsidRPr="00FD643B">
        <w:rPr>
          <w:rFonts w:ascii="Times New Roman" w:hAnsi="Times New Roman" w:cs="Times New Roman"/>
          <w:sz w:val="24"/>
          <w:szCs w:val="24"/>
        </w:rPr>
        <w:lastRenderedPageBreak/>
        <w:t>осуществлении которых размещены после размещения таких изменений.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6.2. По вопросу исчисления вышеуказанного одного месяца Департамент, учитывая положения </w:t>
      </w:r>
      <w:hyperlink r:id="rId43" w:history="1">
        <w:r w:rsidRPr="00FD643B">
          <w:rPr>
            <w:rFonts w:ascii="Times New Roman" w:hAnsi="Times New Roman" w:cs="Times New Roman"/>
            <w:sz w:val="24"/>
            <w:szCs w:val="24"/>
          </w:rPr>
          <w:t>части 1 статьи 2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44-ФЗ, сообщает, что согласно </w:t>
      </w:r>
      <w:hyperlink r:id="rId44" w:history="1">
        <w:r w:rsidRPr="00FD643B">
          <w:rPr>
            <w:rFonts w:ascii="Times New Roman" w:hAnsi="Times New Roman" w:cs="Times New Roman"/>
            <w:sz w:val="24"/>
            <w:szCs w:val="24"/>
          </w:rPr>
          <w:t>пункту 3 статьи 192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срок, исчисляемый месяцами, истекает в соответствующее число.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>При определении окончания указанного числа месяца Департамент считает, что применимой является часовая зона участника закупки, осуществившего размещение предварительного предложения, поскольку такому участнику должен быть предоставлен вышеуказанный месяц в полном объеме.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>Аналогичный подход предусмотрен в рамках разработанного Минфином России проекта федерального закона "О внесении изменений в отдельные законодательные акты Российской Федерации в части упрощения и оптимизации порядка осуществления закупок товаров, работ, услуг для обеспечения государственных и муниципальных нужд и признании утратившими силу отдельных положений законодательных актов Российской Федерации" ("оптимизационный законопроект").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>7. Об указании участником закупки в одном предварительном предложении различных товаров, а также об указании заказчиком в одном извещении об осуществлении закупки нескольких товаров, обладающих различными значениями начальных цен за единицу, нескольких мест поставки.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Pr="00FD643B">
          <w:rPr>
            <w:rFonts w:ascii="Times New Roman" w:hAnsi="Times New Roman" w:cs="Times New Roman"/>
            <w:sz w:val="24"/>
            <w:szCs w:val="24"/>
          </w:rPr>
          <w:t>Пунктом 1 части 12 статьи 93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 предусмотрено формирование участником закупки на электронной площадке своего предварительного предложения о поставке товаров (в целях участия в проводимых на электронной площадке закупках), из состава которого оператор электронной площадки впоследствии в автоматическом режиме направит конкретное предложение (конкретную заявку) участника закупки заказчику, разместившему извещение об осуществлении конкретной закупки (множество различных заявок заказчикам, разместившим множество извещений об осуществлении закупок).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Учитывая изложенную конструкцию, а также предусмотренную </w:t>
      </w:r>
      <w:hyperlink r:id="rId46" w:history="1">
        <w:r w:rsidRPr="00FD643B">
          <w:rPr>
            <w:rFonts w:ascii="Times New Roman" w:hAnsi="Times New Roman" w:cs="Times New Roman"/>
            <w:sz w:val="24"/>
            <w:szCs w:val="24"/>
          </w:rPr>
          <w:t>частью 12 статьи 93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 конструкцию автоматического сравнения и выявления оператором электронной площадки не более пяти заявок по критерию наилучшей цены за единицу товара (а не иной какой-либо стоимостной совокупной величины), положения указанной части предусматривают: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возможность указания участником закупки в своем предварительном предложении несколько товаров, предлагаемых к поставкам </w:t>
      </w:r>
      <w:hyperlink r:id="rId47" w:history="1">
        <w:r w:rsidRPr="00FD643B">
          <w:rPr>
            <w:rFonts w:ascii="Times New Roman" w:hAnsi="Times New Roman" w:cs="Times New Roman"/>
            <w:sz w:val="24"/>
            <w:szCs w:val="24"/>
          </w:rPr>
          <w:t>(подпункт "а" пункта 1)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, множество мест их поставки </w:t>
      </w:r>
      <w:hyperlink r:id="rId48" w:history="1">
        <w:r w:rsidRPr="00FD643B">
          <w:rPr>
            <w:rFonts w:ascii="Times New Roman" w:hAnsi="Times New Roman" w:cs="Times New Roman"/>
            <w:sz w:val="24"/>
            <w:szCs w:val="24"/>
          </w:rPr>
          <w:t>(подпункт "з" пункта 1)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, различное количество товара в разрезе нескольких мест поставки </w:t>
      </w:r>
      <w:hyperlink r:id="rId49" w:history="1">
        <w:r w:rsidRPr="00FD643B">
          <w:rPr>
            <w:rFonts w:ascii="Times New Roman" w:hAnsi="Times New Roman" w:cs="Times New Roman"/>
            <w:sz w:val="24"/>
            <w:szCs w:val="24"/>
          </w:rPr>
          <w:t>(подпункт "ж" пункта 1)</w:t>
        </w:r>
      </w:hyperlink>
      <w:r w:rsidRPr="00FD643B">
        <w:rPr>
          <w:rFonts w:ascii="Times New Roman" w:hAnsi="Times New Roman" w:cs="Times New Roman"/>
          <w:sz w:val="24"/>
          <w:szCs w:val="24"/>
        </w:rPr>
        <w:t>, а также различные цены за единицу товара и различные сроки поставки в разрезе различного количества и различных мест поставки (</w:t>
      </w:r>
      <w:hyperlink r:id="rId50" w:history="1">
        <w:r w:rsidRPr="00FD643B">
          <w:rPr>
            <w:rFonts w:ascii="Times New Roman" w:hAnsi="Times New Roman" w:cs="Times New Roman"/>
            <w:sz w:val="24"/>
            <w:szCs w:val="24"/>
          </w:rPr>
          <w:t>подпункты "е"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1" w:history="1">
        <w:r w:rsidRPr="00FD643B">
          <w:rPr>
            <w:rFonts w:ascii="Times New Roman" w:hAnsi="Times New Roman" w:cs="Times New Roman"/>
            <w:sz w:val="24"/>
            <w:szCs w:val="24"/>
          </w:rPr>
          <w:t>"л" пункта 1</w:t>
        </w:r>
      </w:hyperlink>
      <w:r w:rsidRPr="00FD643B">
        <w:rPr>
          <w:rFonts w:ascii="Times New Roman" w:hAnsi="Times New Roman" w:cs="Times New Roman"/>
          <w:sz w:val="24"/>
          <w:szCs w:val="24"/>
        </w:rPr>
        <w:t>);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обязанность заказчика при размещении извещения об осуществлении закупки указать одно наименование товара с одной начальной ценой за единицу товара, одним сроком и местом поставки </w:t>
      </w:r>
      <w:hyperlink r:id="rId52" w:history="1">
        <w:r w:rsidRPr="00FD643B">
          <w:rPr>
            <w:rFonts w:ascii="Times New Roman" w:hAnsi="Times New Roman" w:cs="Times New Roman"/>
            <w:sz w:val="24"/>
            <w:szCs w:val="24"/>
          </w:rPr>
          <w:t>(подпункт "в" пункта 3)</w:t>
        </w:r>
      </w:hyperlink>
      <w:r w:rsidRPr="00FD643B">
        <w:rPr>
          <w:rFonts w:ascii="Times New Roman" w:hAnsi="Times New Roman" w:cs="Times New Roman"/>
          <w:sz w:val="24"/>
          <w:szCs w:val="24"/>
        </w:rPr>
        <w:t>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>При этом вышеуказанные положения не предусматривают указания различных цен в отношении одного и того же места поставки, поскольку различные цены указываются в разрезе различных мест поставки.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Реализация изложенной конструкции предполагает принцип "множественности" </w:t>
      </w:r>
      <w:r w:rsidRPr="00FD643B">
        <w:rPr>
          <w:rFonts w:ascii="Times New Roman" w:hAnsi="Times New Roman" w:cs="Times New Roman"/>
          <w:sz w:val="24"/>
          <w:szCs w:val="24"/>
        </w:rPr>
        <w:lastRenderedPageBreak/>
        <w:t>товара (срока и мест его предлагаемой поставки по соответствующей цене за единицу товара) на стороне участника закупки и отсутствие такой "множественности" на стороне заказчика в целях обеспечения автоматизированного сравнения конкретных заявок, направленных из состава предварительных предложений разных участников закупки, с конкретной потребностью заказчика, указанной в извещении об осуществлении закупки.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>Указанный принцип "множественности" на стороне участника закупки обусловлен предварительным характером его предложения, поскольку ему заранее не известно, в ответ на какие именно извещения об осуществлении закупок (каких именно заказчиков, с каким количеством закупаемого товара, сроком и местом поставки товара) оператором электронной площадки автоматически будут направлены заявки от имени такого участника закупки из состава его предварительного предложения.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>В этой связи участнику закупки предоставляется возможность указать в предварительном предложении различные товары, а также указать в отношении таких товаров (в том числе, по необходимости отдельно в отношении каждого из них) несколько вариантов цены за единицу товара и срока поставки в зависимости от возможного места поставки и количества в соответствующем месте поставки.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При этом </w:t>
      </w:r>
      <w:proofErr w:type="spellStart"/>
      <w:r w:rsidRPr="00FD643B">
        <w:rPr>
          <w:rFonts w:ascii="Times New Roman" w:hAnsi="Times New Roman" w:cs="Times New Roman"/>
          <w:sz w:val="24"/>
          <w:szCs w:val="24"/>
        </w:rPr>
        <w:t>неуказание</w:t>
      </w:r>
      <w:proofErr w:type="spellEnd"/>
      <w:r w:rsidRPr="00FD643B">
        <w:rPr>
          <w:rFonts w:ascii="Times New Roman" w:hAnsi="Times New Roman" w:cs="Times New Roman"/>
          <w:sz w:val="24"/>
          <w:szCs w:val="24"/>
        </w:rPr>
        <w:t xml:space="preserve"> срока (сроков) в соответствии с </w:t>
      </w:r>
      <w:hyperlink r:id="rId53" w:history="1">
        <w:r w:rsidRPr="00FD643B">
          <w:rPr>
            <w:rFonts w:ascii="Times New Roman" w:hAnsi="Times New Roman" w:cs="Times New Roman"/>
            <w:sz w:val="24"/>
            <w:szCs w:val="24"/>
          </w:rPr>
          <w:t>подпунктом "л" пункта 1 части 12 статьи 93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 означает согласие участника закупки со сроком, указанным заказчиком в извещении об осуществлении закупки.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>Одновременно следует отметить, что указанный принцип "множественности" на стороне заказчика (так называемая "корзина") не может быть внедрен без его предварительной проработки и соответствующего нормативного закрепления, поскольку может привести к существенному ограничению количества участников закупки, не разместивших в составе предварительного предложения "комплект" различного товара, который может быть указан заказчиком в извещении об осуществлении закупки.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>8. Об обеспечении конфиденциальности информации, формируемой участником закупки в составе предварительного предложения.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54" w:history="1">
        <w:r w:rsidRPr="00FD643B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от 27 декабря 2019 г. N 449-ФЗ не содержит специальных положений по вопросу обеспечения конфиденциальности информации, формируемой участником закупки в составе предварительного предложения.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Вопрос о специальном правовом регулировании в отношении обеспечения конфиденциальности такой информации в рамках требований, предусмотренных </w:t>
      </w:r>
      <w:hyperlink r:id="rId55" w:history="1">
        <w:r w:rsidRPr="00FD643B">
          <w:rPr>
            <w:rFonts w:ascii="Times New Roman" w:hAnsi="Times New Roman" w:cs="Times New Roman"/>
            <w:sz w:val="24"/>
            <w:szCs w:val="24"/>
          </w:rPr>
          <w:t>подпунктом "б" пункта 2 части 2 статьи 24.1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44-ФЗ, будет рассмотрен Департаментом дополнительно.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>9. Об отборе заявок оператором электронной площадки.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56" w:history="1">
        <w:r w:rsidRPr="00FD643B">
          <w:rPr>
            <w:rFonts w:ascii="Times New Roman" w:hAnsi="Times New Roman" w:cs="Times New Roman"/>
            <w:sz w:val="24"/>
            <w:szCs w:val="24"/>
          </w:rPr>
          <w:t>подпунктам "а"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7" w:history="1">
        <w:r w:rsidRPr="00FD643B">
          <w:rPr>
            <w:rFonts w:ascii="Times New Roman" w:hAnsi="Times New Roman" w:cs="Times New Roman"/>
            <w:sz w:val="24"/>
            <w:szCs w:val="24"/>
          </w:rPr>
          <w:t>"г" пункта 5 части 12 статьи 93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 в течение одного часа с момента размещения в ЕИС извещения об осуществлении закупки оператор электронной площадки с использованием электронной площадки: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определяет из числа всех предварительных предложений, размещенных в соответствии с </w:t>
      </w:r>
      <w:hyperlink r:id="rId58" w:history="1">
        <w:r w:rsidRPr="00FD643B">
          <w:rPr>
            <w:rFonts w:ascii="Times New Roman" w:hAnsi="Times New Roman" w:cs="Times New Roman"/>
            <w:sz w:val="24"/>
            <w:szCs w:val="24"/>
          </w:rPr>
          <w:t>пунктом 1 части 12 статьи 93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44-ФЗ, не более пяти заявок на участие в закупке, соответствующих требованиям, установленным в извещении об осуществлении закупки в соответствии с </w:t>
      </w:r>
      <w:hyperlink r:id="rId59" w:history="1">
        <w:r w:rsidRPr="00FD643B">
          <w:rPr>
            <w:rFonts w:ascii="Times New Roman" w:hAnsi="Times New Roman" w:cs="Times New Roman"/>
            <w:sz w:val="24"/>
            <w:szCs w:val="24"/>
          </w:rPr>
          <w:t>подпунктами "в"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(то есть, в том числе в части количества товара, требуемого заказчику) и </w:t>
      </w:r>
      <w:hyperlink r:id="rId60" w:history="1">
        <w:r w:rsidRPr="00FD643B">
          <w:rPr>
            <w:rFonts w:ascii="Times New Roman" w:hAnsi="Times New Roman" w:cs="Times New Roman"/>
            <w:sz w:val="24"/>
            <w:szCs w:val="24"/>
          </w:rPr>
          <w:t>"е" пункта 3 части 12 статьи 93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44-ФЗ, и содержащих наименьшие цены за единицу товара. При этом при определении таких </w:t>
      </w:r>
      <w:r w:rsidRPr="00FD643B">
        <w:rPr>
          <w:rFonts w:ascii="Times New Roman" w:hAnsi="Times New Roman" w:cs="Times New Roman"/>
          <w:sz w:val="24"/>
          <w:szCs w:val="24"/>
        </w:rPr>
        <w:lastRenderedPageBreak/>
        <w:t xml:space="preserve">заявок не учитываются заявки участников закупки, у которых отсутствует не заблокированное в соответствии с </w:t>
      </w:r>
      <w:hyperlink r:id="rId61" w:history="1">
        <w:r w:rsidRPr="00FD643B">
          <w:rPr>
            <w:rFonts w:ascii="Times New Roman" w:hAnsi="Times New Roman" w:cs="Times New Roman"/>
            <w:sz w:val="24"/>
            <w:szCs w:val="24"/>
          </w:rPr>
          <w:t>подпунктом "г" пункта 5 части 12 статьи 93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 количество товара в размере количества закупаемого товара, предусмотренного в извещении об осуществлении закупки;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>в случае указания участником закупки в предварительном предложении максимального количества товара оператор электронной площадки блокирует количество товара, указанное в предварительном предложении каждого участника закупки, заявка которого направлена заказчику, в размере предусмотренного в извещении об осуществлении закупки количества закупаемого товара.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>Заявка отбирается (в части цены за единицу товара и срока поставки) оператором электронной площадки, если: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>минимальный (при его указании) срок поставки товара, указанный участником закупки в предварительном предложении, не превышает срок поставки товара, установленный заказчиком в извещении об осуществлении закупки;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>срок поставки товара, установленный заказчиком в извещении об осуществлении закупки, не превышает максимальный (при его указании) срок поставки товара, указанный участником закупки в предварительном предложении;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>цена единицы товара, указанная участником закупки в предварительном предложении, должна быть не более начальной цены единицы товара, установленной заказчиком в извещении об осуществлении закупки.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>Таким образом, оператор электронной площадки отбирает заявки, количество товара в которых соответствует требованиям заказчика и при этом не заблокировано по ранее направленным заявкам - то есть отбирает заявки, содержащие "достаточное" "доступное" количество товара в размере не менее количества, указанного в извещении об осуществлении закупки.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При этом механизм "блокировки количества" осуществляется исключительно в случае указания участником закупки в предварительном предложении максимального количества. В случае </w:t>
      </w:r>
      <w:proofErr w:type="spellStart"/>
      <w:r w:rsidRPr="00FD643B">
        <w:rPr>
          <w:rFonts w:ascii="Times New Roman" w:hAnsi="Times New Roman" w:cs="Times New Roman"/>
          <w:sz w:val="24"/>
          <w:szCs w:val="24"/>
        </w:rPr>
        <w:t>неуказания</w:t>
      </w:r>
      <w:proofErr w:type="spellEnd"/>
      <w:r w:rsidRPr="00FD643B">
        <w:rPr>
          <w:rFonts w:ascii="Times New Roman" w:hAnsi="Times New Roman" w:cs="Times New Roman"/>
          <w:sz w:val="24"/>
          <w:szCs w:val="24"/>
        </w:rPr>
        <w:t xml:space="preserve"> максимального количества (указания только минимального количества), механизм "блокировки" не применяется.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>10. О количестве направляемых в установленном порядке оператором электронной площадки заказчикам заявок.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62" w:history="1">
        <w:r w:rsidRPr="00FD643B">
          <w:rPr>
            <w:rFonts w:ascii="Times New Roman" w:hAnsi="Times New Roman" w:cs="Times New Roman"/>
            <w:sz w:val="24"/>
            <w:szCs w:val="24"/>
          </w:rPr>
          <w:t>пункту 2 части 12 статьи 93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 размещение предварительного предложения (то есть одного) означает согласие участника закупки на направление оператором электронной площадки заказчикам (то есть различным) предложений (то есть множества) о поставке товаров, соответствующих требованиям, установленным в извещениях об осуществлении закупок.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>Таким образом, количество направляемых в установленном порядке оператором электронной площадки заказчикам заявок (из состава предварительного предложения) ограничивается исключительно доступным количеством товара (не заблокированным в установленном порядке и соответствующим потребности заказчика, указанной в извещении об осуществлении закупки).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>11. О подписании усиленной электронной подписью заявок, направляемых оператором электронной площадки.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lastRenderedPageBreak/>
        <w:t>Требования к подписанию усиленной электронной подписью установлены в отношении предварительного предложения (</w:t>
      </w:r>
      <w:hyperlink r:id="rId63" w:history="1">
        <w:r w:rsidRPr="00FD643B">
          <w:rPr>
            <w:rFonts w:ascii="Times New Roman" w:hAnsi="Times New Roman" w:cs="Times New Roman"/>
            <w:sz w:val="24"/>
            <w:szCs w:val="24"/>
          </w:rPr>
          <w:t>пункт 1 части 12 статьи 93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44-ФЗ), извещения об осуществлении закупки (</w:t>
      </w:r>
      <w:hyperlink r:id="rId64" w:history="1">
        <w:r w:rsidRPr="00FD643B">
          <w:rPr>
            <w:rFonts w:ascii="Times New Roman" w:hAnsi="Times New Roman" w:cs="Times New Roman"/>
            <w:sz w:val="24"/>
            <w:szCs w:val="24"/>
          </w:rPr>
          <w:t>пункт 3 части 12 статьи 93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44-ФЗ), протокола подведения итогов определения поставщика (</w:t>
      </w:r>
      <w:hyperlink r:id="rId65" w:history="1">
        <w:r w:rsidRPr="00FD643B">
          <w:rPr>
            <w:rFonts w:ascii="Times New Roman" w:hAnsi="Times New Roman" w:cs="Times New Roman"/>
            <w:sz w:val="24"/>
            <w:szCs w:val="24"/>
          </w:rPr>
          <w:t>подпункт "в" пункта 6 части 12 статьи 93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44-ФЗ).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При этом требование к подписанию заявки, направляемой оператором электронной площадки из состава ранее подписанного участником закупки предварительного предложения, Федеральным </w:t>
      </w:r>
      <w:hyperlink r:id="rId66" w:history="1">
        <w:r w:rsidRPr="00FD643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от 27 декабря 2019 г. N 449-ФЗ не установлено.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>12. О присвоении каждой заявке на участие в закупке порядкового номера.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67" w:history="1">
        <w:r w:rsidRPr="00FD643B">
          <w:rPr>
            <w:rFonts w:ascii="Times New Roman" w:hAnsi="Times New Roman" w:cs="Times New Roman"/>
            <w:sz w:val="24"/>
            <w:szCs w:val="24"/>
          </w:rPr>
          <w:t>подпункту "б" пункта 6 части 12 статьи 93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 заказчик присваивает каждой заявке на участие в закупке, которая не отклонена, порядковый номер в порядке возрастания цены за единицу товара с учетом положений нормативных правовых актов, принятых в соответствии со </w:t>
      </w:r>
      <w:hyperlink r:id="rId68" w:history="1">
        <w:r w:rsidRPr="00FD643B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Учитывая, что иного не определено, подлежат применению соответствующие подзаконные акты, принятые в соответствии со </w:t>
      </w:r>
      <w:hyperlink r:id="rId69" w:history="1">
        <w:r w:rsidRPr="00FD643B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44-ФЗ, с учетом требований, непосредственно установленных такими актами.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При этом следует учесть, что </w:t>
      </w:r>
      <w:hyperlink r:id="rId70" w:history="1">
        <w:r w:rsidRPr="00FD643B">
          <w:rPr>
            <w:rFonts w:ascii="Times New Roman" w:hAnsi="Times New Roman" w:cs="Times New Roman"/>
            <w:sz w:val="24"/>
            <w:szCs w:val="24"/>
          </w:rPr>
          <w:t>частью 7 статьи 14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 в редакции Федерального закона от 31 июля 2020 г. N 249-ФЗ установлены случаи, при которых положения указанной </w:t>
      </w:r>
      <w:hyperlink r:id="rId71" w:history="1">
        <w:r w:rsidRPr="00FD643B">
          <w:rPr>
            <w:rFonts w:ascii="Times New Roman" w:hAnsi="Times New Roman" w:cs="Times New Roman"/>
            <w:sz w:val="24"/>
            <w:szCs w:val="24"/>
          </w:rPr>
          <w:t>статьи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не применяются.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72" w:history="1">
        <w:r w:rsidRPr="00FD643B">
          <w:rPr>
            <w:rFonts w:ascii="Times New Roman" w:hAnsi="Times New Roman" w:cs="Times New Roman"/>
            <w:sz w:val="24"/>
            <w:szCs w:val="24"/>
          </w:rPr>
          <w:t>пункту 4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приказа Минфина России от 4 июня 2018 г. N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</w:t>
      </w:r>
      <w:hyperlink r:id="rId73" w:history="1">
        <w:r w:rsidRPr="00FD643B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применяется исключительно при проведении конкурентного способа определения поставщика (подрядчика, исполнителя), к числу которых закупки у единственного (подрядчика, исполнителя), предусмотренные </w:t>
      </w:r>
      <w:hyperlink r:id="rId74" w:history="1">
        <w:r w:rsidRPr="00FD643B">
          <w:rPr>
            <w:rFonts w:ascii="Times New Roman" w:hAnsi="Times New Roman" w:cs="Times New Roman"/>
            <w:sz w:val="24"/>
            <w:szCs w:val="24"/>
          </w:rPr>
          <w:t>частью 12 статьи 93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44-ФЗ, не относятся, в связи с чем </w:t>
      </w:r>
      <w:hyperlink r:id="rId75" w:history="1">
        <w:r w:rsidRPr="00FD643B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при осуществлении таких закупок не применяется.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>13. О заключении контракта с участниками закупки.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6" w:history="1">
        <w:r w:rsidRPr="00FD643B">
          <w:rPr>
            <w:rFonts w:ascii="Times New Roman" w:hAnsi="Times New Roman" w:cs="Times New Roman"/>
            <w:sz w:val="24"/>
            <w:szCs w:val="24"/>
          </w:rPr>
          <w:t>пунктом 7 части 12 статьи 93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 заключение контракта осуществляется с участником закупки, заявке которого присвоен первый номер (порядок рассмотрения заявок и присвоения номеров установлен в </w:t>
      </w:r>
      <w:hyperlink r:id="rId77" w:history="1">
        <w:r w:rsidRPr="00FD643B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указанной части), в связи с чем контракт заключается с участником закупки, заявка которого не отклонена в соответствии с </w:t>
      </w:r>
      <w:hyperlink r:id="rId78" w:history="1">
        <w:r w:rsidRPr="00FD643B">
          <w:rPr>
            <w:rFonts w:ascii="Times New Roman" w:hAnsi="Times New Roman" w:cs="Times New Roman"/>
            <w:sz w:val="24"/>
            <w:szCs w:val="24"/>
          </w:rPr>
          <w:t>пунктом 6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указанной части, в том числе если такая заявка является единственной в связи с отклонением иных заявок.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Следует отметить, что указанное не касается случая наличия менее двух заявок, указанного в </w:t>
      </w:r>
      <w:hyperlink r:id="rId79" w:history="1">
        <w:r w:rsidRPr="00FD643B">
          <w:rPr>
            <w:rFonts w:ascii="Times New Roman" w:hAnsi="Times New Roman" w:cs="Times New Roman"/>
            <w:sz w:val="24"/>
            <w:szCs w:val="24"/>
          </w:rPr>
          <w:t>пункте 8 части 12 статьи 93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>14. Об электронном взаимодействии операторов электронных площадок с ЕИС.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0" w:history="1">
        <w:r w:rsidRPr="00FD643B">
          <w:rPr>
            <w:rFonts w:ascii="Times New Roman" w:hAnsi="Times New Roman" w:cs="Times New Roman"/>
            <w:sz w:val="24"/>
            <w:szCs w:val="24"/>
          </w:rPr>
          <w:t>частью 13 статьи 93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44-ФЗ при осуществлении закупок, предусмотренных </w:t>
      </w:r>
      <w:hyperlink r:id="rId81" w:history="1">
        <w:r w:rsidRPr="00FD643B">
          <w:rPr>
            <w:rFonts w:ascii="Times New Roman" w:hAnsi="Times New Roman" w:cs="Times New Roman"/>
            <w:sz w:val="24"/>
            <w:szCs w:val="24"/>
          </w:rPr>
          <w:t>частью 12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статьи Закона N 44-ФЗ, размещение предварительных предложений на всех электронных площадках обеспечивается операторами электронной площадки посредством информационного взаимодействия с ЕИС.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В целях реализации указанных положений подлежит разработке и утверждению нормативный правовой акт Правительства Российской Федерации, устанавливающий </w:t>
      </w:r>
      <w:r w:rsidRPr="00FD643B">
        <w:rPr>
          <w:rFonts w:ascii="Times New Roman" w:hAnsi="Times New Roman" w:cs="Times New Roman"/>
          <w:sz w:val="24"/>
          <w:szCs w:val="24"/>
        </w:rPr>
        <w:lastRenderedPageBreak/>
        <w:t>требования к такому информационному взаимодействию. Такой акт в настоящее время не издан.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С учетом </w:t>
      </w:r>
      <w:hyperlink r:id="rId82" w:history="1">
        <w:r w:rsidRPr="00FD643B">
          <w:rPr>
            <w:rFonts w:ascii="Times New Roman" w:hAnsi="Times New Roman" w:cs="Times New Roman"/>
            <w:sz w:val="24"/>
            <w:szCs w:val="24"/>
          </w:rPr>
          <w:t>части 4 статьи 2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Федерального закона от 27 декабря 2019 г. N 449-ФЗ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указанные положения </w:t>
      </w:r>
      <w:hyperlink r:id="rId83" w:history="1">
        <w:r w:rsidRPr="00FD643B">
          <w:rPr>
            <w:rFonts w:ascii="Times New Roman" w:hAnsi="Times New Roman" w:cs="Times New Roman"/>
            <w:sz w:val="24"/>
            <w:szCs w:val="24"/>
          </w:rPr>
          <w:t>части 13 статьи 93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Закона N 44-ФЗ не подлежат применению до 1 октября 2021 года.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>15. О внесении изменений в предварительное предложение в случае в случае внесения изменений в позицию каталога товаров, работ, услуг для обеспечения государственных и муниципальных нужд (далее - каталог).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hyperlink r:id="rId84" w:history="1">
        <w:r w:rsidRPr="00FD643B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8 февраля 2017 г. N 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не содержит специальных положений по указанному вопросу.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>Вместе с тем, учитывая обязательность использования позиции каталога с указанной в ней даты начала обязательного применения, в случае внесения изменений в соответствующую позицию заказчик станет использовать измененную позицию каталога, в связи с чем предварительные предложения должны учитывать такие внесенные изменения.</w:t>
      </w:r>
    </w:p>
    <w:p w:rsidR="00FD643B" w:rsidRPr="00FD643B" w:rsidRDefault="00FD6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 xml:space="preserve">Департамент в настоящее время рассматривает вопрос о разработке изменений в вышеуказанное </w:t>
      </w:r>
      <w:hyperlink r:id="rId85" w:history="1">
        <w:r w:rsidRPr="00FD643B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FD643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8 февраля 2017 г. N 145, определяющих порядок действий участников контрактной системы в рассматриваемом случае.</w:t>
      </w:r>
    </w:p>
    <w:p w:rsidR="00FD643B" w:rsidRPr="00FD643B" w:rsidRDefault="00FD6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43B" w:rsidRPr="00FD643B" w:rsidRDefault="00FD64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FD643B" w:rsidRPr="00FD643B" w:rsidRDefault="00FD64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643B">
        <w:rPr>
          <w:rFonts w:ascii="Times New Roman" w:hAnsi="Times New Roman" w:cs="Times New Roman"/>
          <w:sz w:val="24"/>
          <w:szCs w:val="24"/>
        </w:rPr>
        <w:t>Т.П.ДЕМИДОВА</w:t>
      </w:r>
    </w:p>
    <w:p w:rsidR="00FD643B" w:rsidRPr="00FD643B" w:rsidRDefault="00FD6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43B" w:rsidRPr="00FD643B" w:rsidRDefault="00FD6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43B" w:rsidRPr="00FD643B" w:rsidRDefault="00FD643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4276D" w:rsidRPr="00FD643B" w:rsidRDefault="0084276D">
      <w:pPr>
        <w:rPr>
          <w:rFonts w:ascii="Times New Roman" w:hAnsi="Times New Roman" w:cs="Times New Roman"/>
          <w:sz w:val="24"/>
          <w:szCs w:val="24"/>
        </w:rPr>
      </w:pPr>
    </w:p>
    <w:sectPr w:rsidR="0084276D" w:rsidRPr="00FD643B" w:rsidSect="000B2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3B"/>
    <w:rsid w:val="0084276D"/>
    <w:rsid w:val="00FD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AFB56-EADA-4698-B84B-B23309BD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4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64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64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BD8193224A5301798570F47C10A07D3A8A40767A100A88515F5959447520F009BA13C38FF8DFDCEE0533CB2707A7F33E920E42EFFA4f9u6L" TargetMode="External"/><Relationship Id="rId21" Type="http://schemas.openxmlformats.org/officeDocument/2006/relationships/hyperlink" Target="consultantplus://offline/ref=FBD8193224A5301798570F47C10A07D3A8A70262A008A88515F5959447520F009BA13C38F689F5C5BD092CB6392E732CE83DFA2FE1A4977Ef8u2L" TargetMode="External"/><Relationship Id="rId42" Type="http://schemas.openxmlformats.org/officeDocument/2006/relationships/hyperlink" Target="consultantplus://offline/ref=FBD8193224A5301798570F47C10A07D3A8A40767A100A88515F5959447520F009BA13C38FF8CFDCEE0533CB2707A7F33E920E42EFFA4f9u6L" TargetMode="External"/><Relationship Id="rId47" Type="http://schemas.openxmlformats.org/officeDocument/2006/relationships/hyperlink" Target="consultantplus://offline/ref=FBD8193224A5301798570F47C10A07D3A8A40767A100A88515F5959447520F009BA13C38FF8CF5CEE0533CB2707A7F33E920E42EFFA4f9u6L" TargetMode="External"/><Relationship Id="rId63" Type="http://schemas.openxmlformats.org/officeDocument/2006/relationships/hyperlink" Target="consultantplus://offline/ref=FBD8193224A5301798570F47C10A07D3A8A40767A100A88515F5959447520F009BA13C38FF8CF4CEE0533CB2707A7F33E920E42EFFA4f9u6L" TargetMode="External"/><Relationship Id="rId68" Type="http://schemas.openxmlformats.org/officeDocument/2006/relationships/hyperlink" Target="consultantplus://offline/ref=FBD8193224A5301798570F47C10A07D3A8A50365A507A88515F5959447520F009BA13C38F689F5C4B2092CB6392E732CE83DFA2FE1A4977Ef8u2L" TargetMode="External"/><Relationship Id="rId84" Type="http://schemas.openxmlformats.org/officeDocument/2006/relationships/hyperlink" Target="consultantplus://offline/ref=FBD8193224A5301798570F47C10A07D3A8A40D63A003A88515F5959447520F0089A16434F788EAC5B71C7AE77Ff7uAL" TargetMode="External"/><Relationship Id="rId16" Type="http://schemas.openxmlformats.org/officeDocument/2006/relationships/hyperlink" Target="consultantplus://offline/ref=FBD8193224A5301798570F47C10A07D3A8A40767A100A88515F5959447520F009BA13C38FF8EF6CEE0533CB2707A7F33E920E42EFFA4f9u6L" TargetMode="External"/><Relationship Id="rId11" Type="http://schemas.openxmlformats.org/officeDocument/2006/relationships/hyperlink" Target="consultantplus://offline/ref=FBD8193224A5301798570F47C10A07D3A8A50365A507A88515F5959447520F009BA13C38F68FF0CEE0533CB2707A7F33E920E42EFFA4f9u6L" TargetMode="External"/><Relationship Id="rId32" Type="http://schemas.openxmlformats.org/officeDocument/2006/relationships/hyperlink" Target="consultantplus://offline/ref=FBD8193224A5301798570F47C10A07D3A8A40767A100A88515F5959447520F009BA13C38FF8DFDCEE0533CB2707A7F33E920E42EFFA4f9u6L" TargetMode="External"/><Relationship Id="rId37" Type="http://schemas.openxmlformats.org/officeDocument/2006/relationships/hyperlink" Target="consultantplus://offline/ref=FBD8193224A5301798570F47C10A07D3A8A40767A100A88515F5959447520F009BA13C38FF8DFDCEE0533CB2707A7F33E920E42EFFA4f9u6L" TargetMode="External"/><Relationship Id="rId53" Type="http://schemas.openxmlformats.org/officeDocument/2006/relationships/hyperlink" Target="consultantplus://offline/ref=FBD8193224A5301798570F47C10A07D3A8A40767A100A88515F5959447520F009BA13C38FF8FF5CEE0533CB2707A7F33E920E42EFFA4f9u6L" TargetMode="External"/><Relationship Id="rId58" Type="http://schemas.openxmlformats.org/officeDocument/2006/relationships/hyperlink" Target="consultantplus://offline/ref=FBD8193224A5301798570F47C10A07D3A8A40767A100A88515F5959447520F009BA13C38FF8CF4CEE0533CB2707A7F33E920E42EFFA4f9u6L" TargetMode="External"/><Relationship Id="rId74" Type="http://schemas.openxmlformats.org/officeDocument/2006/relationships/hyperlink" Target="consultantplus://offline/ref=FBD8193224A5301798570F47C10A07D3A8A40767A100A88515F5959447520F009BA13C38FF8DFDCEE0533CB2707A7F33E920E42EFFA4f9u6L" TargetMode="External"/><Relationship Id="rId79" Type="http://schemas.openxmlformats.org/officeDocument/2006/relationships/hyperlink" Target="consultantplus://offline/ref=FBD8193224A5301798570F47C10A07D3A8A40767A100A88515F5959447520F009BA13C38FF81F5CEE0533CB2707A7F33E920E42EFFA4f9u6L" TargetMode="External"/><Relationship Id="rId5" Type="http://schemas.openxmlformats.org/officeDocument/2006/relationships/hyperlink" Target="consultantplus://offline/ref=FBD8193224A5301798570F47C10A07D3A8A40767A100A88515F5959447520F009BA13C38FF8DFDCEE0533CB2707A7F33E920E42EFFA4f9u6L" TargetMode="External"/><Relationship Id="rId19" Type="http://schemas.openxmlformats.org/officeDocument/2006/relationships/hyperlink" Target="consultantplus://offline/ref=FBD8193224A5301798570F47C10A07D3A8A40767A100A88515F5959447520F009BA13C38FF8DFDCEE0533CB2707A7F33E920E42EFFA4f9u6L" TargetMode="External"/><Relationship Id="rId14" Type="http://schemas.openxmlformats.org/officeDocument/2006/relationships/hyperlink" Target="consultantplus://offline/ref=FBD8193224A5301798570F47C10A07D3A8A50365A507A88515F5959447520F009BA13C38F68FFCCEE0533CB2707A7F33E920E42EFFA4f9u6L" TargetMode="External"/><Relationship Id="rId22" Type="http://schemas.openxmlformats.org/officeDocument/2006/relationships/hyperlink" Target="consultantplus://offline/ref=FBD8193224A5301798570F47C10A07D3A8A50365A507A88515F5959447520F009BA13C3DF688FF91E5462DEA7C7A602DEA3DF82CFDfAu7L" TargetMode="External"/><Relationship Id="rId27" Type="http://schemas.openxmlformats.org/officeDocument/2006/relationships/hyperlink" Target="consultantplus://offline/ref=FBD8193224A5301798570F47C10A07D3A8A40767A100A88515F5959447520F009BA13C38F181FCCEE0533CB2707A7F33E920E42EFFA4f9u6L" TargetMode="External"/><Relationship Id="rId30" Type="http://schemas.openxmlformats.org/officeDocument/2006/relationships/hyperlink" Target="consultantplus://offline/ref=FBD8193224A5301798570F47C10A07D3A8A40767A100A88515F5959447520F009BA13C38FF8EF2CEE0533CB2707A7F33E920E42EFFA4f9u6L" TargetMode="External"/><Relationship Id="rId35" Type="http://schemas.openxmlformats.org/officeDocument/2006/relationships/hyperlink" Target="consultantplus://offline/ref=FBD8193224A5301798570F47C10A07D3A8A40767A100A88515F5959447520F009BA13C38FF8FF6CEE0533CB2707A7F33E920E42EFFA4f9u6L" TargetMode="External"/><Relationship Id="rId43" Type="http://schemas.openxmlformats.org/officeDocument/2006/relationships/hyperlink" Target="consultantplus://offline/ref=FBD8193224A5301798570F47C10A07D3A8A50365A507A88515F5959447520F009BA13C38F689F4C7B7092CB6392E732CE83DFA2FE1A4977Ef8u2L" TargetMode="External"/><Relationship Id="rId48" Type="http://schemas.openxmlformats.org/officeDocument/2006/relationships/hyperlink" Target="consultantplus://offline/ref=FBD8193224A5301798570F47C10A07D3A8A40767A100A88515F5959447520F009BA13C38FF8CFCCEE0533CB2707A7F33E920E42EFFA4f9u6L" TargetMode="External"/><Relationship Id="rId56" Type="http://schemas.openxmlformats.org/officeDocument/2006/relationships/hyperlink" Target="consultantplus://offline/ref=FBD8193224A5301798570F47C10A07D3A8A40767A100A88515F5959447520F009BA13C38FF8EF6CEE0533CB2707A7F33E920E42EFFA4f9u6L" TargetMode="External"/><Relationship Id="rId64" Type="http://schemas.openxmlformats.org/officeDocument/2006/relationships/hyperlink" Target="consultantplus://offline/ref=FBD8193224A5301798570F47C10A07D3A8A40767A100A88515F5959447520F009BA13C38FF8FF7CEE0533CB2707A7F33E920E42EFFA4f9u6L" TargetMode="External"/><Relationship Id="rId69" Type="http://schemas.openxmlformats.org/officeDocument/2006/relationships/hyperlink" Target="consultantplus://offline/ref=FBD8193224A5301798570F47C10A07D3A8A50365A507A88515F5959447520F009BA13C38F689F5C4B2092CB6392E732CE83DFA2FE1A4977Ef8u2L" TargetMode="External"/><Relationship Id="rId77" Type="http://schemas.openxmlformats.org/officeDocument/2006/relationships/hyperlink" Target="consultantplus://offline/ref=FBD8193224A5301798570F47C10A07D3A8A40767A100A88515F5959447520F009BA13C38FF8EF2CEE0533CB2707A7F33E920E42EFFA4f9u6L" TargetMode="External"/><Relationship Id="rId8" Type="http://schemas.openxmlformats.org/officeDocument/2006/relationships/hyperlink" Target="consultantplus://offline/ref=FBD8193224A5301798570F47C10A07D3A8A40767A100A88515F5959447520F009BA13C38FF8DFDCEE0533CB2707A7F33E920E42EFFA4f9u6L" TargetMode="External"/><Relationship Id="rId51" Type="http://schemas.openxmlformats.org/officeDocument/2006/relationships/hyperlink" Target="consultantplus://offline/ref=FBD8193224A5301798570F47C10A07D3A8A40767A100A88515F5959447520F009BA13C38FF8FF5CEE0533CB2707A7F33E920E42EFFA4f9u6L" TargetMode="External"/><Relationship Id="rId72" Type="http://schemas.openxmlformats.org/officeDocument/2006/relationships/hyperlink" Target="consultantplus://offline/ref=FBD8193224A5301798570F47C10A07D3A8A40566A608A88515F5959447520F009BA13C38F689F4C7B2092CB6392E732CE83DFA2FE1A4977Ef8u2L" TargetMode="External"/><Relationship Id="rId80" Type="http://schemas.openxmlformats.org/officeDocument/2006/relationships/hyperlink" Target="consultantplus://offline/ref=FBD8193224A5301798570F47C10A07D3A8A40767A100A88515F5959447520F009BA13C38FF81F3CEE0533CB2707A7F33E920E42EFFA4f9u6L" TargetMode="External"/><Relationship Id="rId85" Type="http://schemas.openxmlformats.org/officeDocument/2006/relationships/hyperlink" Target="consultantplus://offline/ref=FBD8193224A5301798570F47C10A07D3A8A40D63A003A88515F5959447520F0089A16434F788EAC5B71C7AE77Ff7uA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BD8193224A5301798570F47C10A07D3A8A50365A507A88515F5959447520F0089A16434F788EAC5B71C7AE77Ff7uAL" TargetMode="External"/><Relationship Id="rId17" Type="http://schemas.openxmlformats.org/officeDocument/2006/relationships/hyperlink" Target="consultantplus://offline/ref=FBD8193224A5301798570F47C10A07D3A8A50365A507A88515F5959447520F009BA13C38F68FFCCEE0533CB2707A7F33E920E42EFFA4f9u6L" TargetMode="External"/><Relationship Id="rId25" Type="http://schemas.openxmlformats.org/officeDocument/2006/relationships/hyperlink" Target="consultantplus://offline/ref=FBD8193224A5301798570F47C10A07D3A8A50365A507A88515F5959447520F0089A16434F788EAC5B71C7AE77Ff7uAL" TargetMode="External"/><Relationship Id="rId33" Type="http://schemas.openxmlformats.org/officeDocument/2006/relationships/hyperlink" Target="consultantplus://offline/ref=FBD8193224A5301798570F47C10A07D3A8A50365A507A88515F5959447520F009BA13C38F689F6C2B6092CB6392E732CE83DFA2FE1A4977Ef8u2L" TargetMode="External"/><Relationship Id="rId38" Type="http://schemas.openxmlformats.org/officeDocument/2006/relationships/hyperlink" Target="consultantplus://offline/ref=FBD8193224A5301798570F47C10A07D3A8A40767A100A88515F5959447520F009BA13C38FF8CFDCEE0533CB2707A7F33E920E42EFFA4f9u6L" TargetMode="External"/><Relationship Id="rId46" Type="http://schemas.openxmlformats.org/officeDocument/2006/relationships/hyperlink" Target="consultantplus://offline/ref=FBD8193224A5301798570F47C10A07D3A8A40767A100A88515F5959447520F009BA13C38FF8DFDCEE0533CB2707A7F33E920E42EFFA4f9u6L" TargetMode="External"/><Relationship Id="rId59" Type="http://schemas.openxmlformats.org/officeDocument/2006/relationships/hyperlink" Target="consultantplus://offline/ref=FBD8193224A5301798570F47C10A07D3A8A40767A100A88515F5959447520F009BA13C38FF8FF2CEE0533CB2707A7F33E920E42EFFA4f9u6L" TargetMode="External"/><Relationship Id="rId67" Type="http://schemas.openxmlformats.org/officeDocument/2006/relationships/hyperlink" Target="consultantplus://offline/ref=FBD8193224A5301798570F47C10A07D3A8A40767A100A88515F5959447520F009BA13C38FF8EFCCEE0533CB2707A7F33E920E42EFFA4f9u6L" TargetMode="External"/><Relationship Id="rId20" Type="http://schemas.openxmlformats.org/officeDocument/2006/relationships/hyperlink" Target="consultantplus://offline/ref=FBD8193224A5301798570F47C10A07D3A8A40767A100A88515F5959447520F009BA13C38FF8DFDCEE0533CB2707A7F33E920E42EFFA4f9u6L" TargetMode="External"/><Relationship Id="rId41" Type="http://schemas.openxmlformats.org/officeDocument/2006/relationships/hyperlink" Target="consultantplus://offline/ref=FBD8193224A5301798570F47C10A07D3A8A40767A100A88515F5959447520F009BA13C38FF8CFDCEE0533CB2707A7F33E920E42EFFA4f9u6L" TargetMode="External"/><Relationship Id="rId54" Type="http://schemas.openxmlformats.org/officeDocument/2006/relationships/hyperlink" Target="consultantplus://offline/ref=FBD8193224A5301798570F47C10A07D3A8A5066AAA02A88515F5959447520F0089A16434F788EAC5B71C7AE77Ff7uAL" TargetMode="External"/><Relationship Id="rId62" Type="http://schemas.openxmlformats.org/officeDocument/2006/relationships/hyperlink" Target="consultantplus://offline/ref=FBD8193224A5301798570F47C10A07D3A8A40767A100A88515F5959447520F009BA13C38FF8FF6CEE0533CB2707A7F33E920E42EFFA4f9u6L" TargetMode="External"/><Relationship Id="rId70" Type="http://schemas.openxmlformats.org/officeDocument/2006/relationships/hyperlink" Target="consultantplus://offline/ref=FBD8193224A5301798570F47C10A07D3A8A50365A507A88515F5959447520F009BA13C38FE8DF5CEE0533CB2707A7F33E920E42EFFA4f9u6L" TargetMode="External"/><Relationship Id="rId75" Type="http://schemas.openxmlformats.org/officeDocument/2006/relationships/hyperlink" Target="consultantplus://offline/ref=FBD8193224A5301798570F47C10A07D3A8A40566A608A88515F5959447520F0089A16434F788EAC5B71C7AE77Ff7uAL" TargetMode="External"/><Relationship Id="rId83" Type="http://schemas.openxmlformats.org/officeDocument/2006/relationships/hyperlink" Target="consultantplus://offline/ref=FBD8193224A5301798570F47C10A07D3A8A40767A100A88515F5959447520F009BA13C38FF81F3CEE0533CB2707A7F33E920E42EFFA4f9u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BD8193224A5301798570F47C10A07D3A8A40767A100A88515F5959447520F009BA13C38FF8DFDCEE0533CB2707A7F33E920E42EFFA4f9u6L" TargetMode="External"/><Relationship Id="rId15" Type="http://schemas.openxmlformats.org/officeDocument/2006/relationships/hyperlink" Target="consultantplus://offline/ref=FBD8193224A5301798570F47C10A07D3A8A40767A100A88515F5959447520F009BA13C38FF8FF6CEE0533CB2707A7F33E920E42EFFA4f9u6L" TargetMode="External"/><Relationship Id="rId23" Type="http://schemas.openxmlformats.org/officeDocument/2006/relationships/hyperlink" Target="consultantplus://offline/ref=FBD8193224A5301798570F47C10A07D3A8A60663A002A88515F5959447520F0089A16434F788EAC5B71C7AE77Ff7uAL" TargetMode="External"/><Relationship Id="rId28" Type="http://schemas.openxmlformats.org/officeDocument/2006/relationships/hyperlink" Target="consultantplus://offline/ref=FBD8193224A5301798570F47C10A07D3A8A40767A100A88515F5959447520F009BA13C38F181FDCEE0533CB2707A7F33E920E42EFFA4f9u6L" TargetMode="External"/><Relationship Id="rId36" Type="http://schemas.openxmlformats.org/officeDocument/2006/relationships/hyperlink" Target="consultantplus://offline/ref=FBD8193224A5301798570F47C10A07D3A8A40767A100A88515F5959447520F009BA13C38FF8DFDCEE0533CB2707A7F33E920E42EFFA4f9u6L" TargetMode="External"/><Relationship Id="rId49" Type="http://schemas.openxmlformats.org/officeDocument/2006/relationships/hyperlink" Target="consultantplus://offline/ref=FBD8193224A5301798570F47C10A07D3A8A40767A100A88515F5959447520F009BA13C38FF8CF3CEE0533CB2707A7F33E920E42EFFA4f9u6L" TargetMode="External"/><Relationship Id="rId57" Type="http://schemas.openxmlformats.org/officeDocument/2006/relationships/hyperlink" Target="consultantplus://offline/ref=FBD8193224A5301798570F47C10A07D3A8A40767A100A88515F5959447520F009BA13C38FF8EF1CEE0533CB2707A7F33E920E42EFFA4f9u6L" TargetMode="External"/><Relationship Id="rId10" Type="http://schemas.openxmlformats.org/officeDocument/2006/relationships/hyperlink" Target="consultantplus://offline/ref=FBD8193224A5301798570F47C10A07D3A8A50365A507A88515F5959447520F009BA13C38F68FFF91E5462DEA7C7A602DEA3DF82CFDfAu7L" TargetMode="External"/><Relationship Id="rId31" Type="http://schemas.openxmlformats.org/officeDocument/2006/relationships/hyperlink" Target="consultantplus://offline/ref=FBD8193224A5301798570F47C10A07D3A8A50365A507A88515F5959447520F009BA13C38F689F0C3BC092CB6392E732CE83DFA2FE1A4977Ef8u2L" TargetMode="External"/><Relationship Id="rId44" Type="http://schemas.openxmlformats.org/officeDocument/2006/relationships/hyperlink" Target="consultantplus://offline/ref=FBD8193224A5301798570F47C10A07D3A8A50460A505A88515F5959447520F009BA13C38F688F4C3B0092CB6392E732CE83DFA2FE1A4977Ef8u2L" TargetMode="External"/><Relationship Id="rId52" Type="http://schemas.openxmlformats.org/officeDocument/2006/relationships/hyperlink" Target="consultantplus://offline/ref=FBD8193224A5301798570F47C10A07D3A8A40767A100A88515F5959447520F009BA13C38FF8FF2CEE0533CB2707A7F33E920E42EFFA4f9u6L" TargetMode="External"/><Relationship Id="rId60" Type="http://schemas.openxmlformats.org/officeDocument/2006/relationships/hyperlink" Target="consultantplus://offline/ref=FBD8193224A5301798570F47C10A07D3A8A40767A100A88515F5959447520F009BA13C38FF8FFDCEE0533CB2707A7F33E920E42EFFA4f9u6L" TargetMode="External"/><Relationship Id="rId65" Type="http://schemas.openxmlformats.org/officeDocument/2006/relationships/hyperlink" Target="consultantplus://offline/ref=FBD8193224A5301798570F47C10A07D3A8A40767A100A88515F5959447520F009BA13C38FF8EFDCEE0533CB2707A7F33E920E42EFFA4f9u6L" TargetMode="External"/><Relationship Id="rId73" Type="http://schemas.openxmlformats.org/officeDocument/2006/relationships/hyperlink" Target="consultantplus://offline/ref=FBD8193224A5301798570F47C10A07D3A8A40566A608A88515F5959447520F0089A16434F788EAC5B71C7AE77Ff7uAL" TargetMode="External"/><Relationship Id="rId78" Type="http://schemas.openxmlformats.org/officeDocument/2006/relationships/hyperlink" Target="consultantplus://offline/ref=FBD8193224A5301798570F47C10A07D3A8A40767A100A88515F5959447520F009BA13C38FF8EF2CEE0533CB2707A7F33E920E42EFFA4f9u6L" TargetMode="External"/><Relationship Id="rId81" Type="http://schemas.openxmlformats.org/officeDocument/2006/relationships/hyperlink" Target="consultantplus://offline/ref=FBD8193224A5301798570F47C10A07D3A8A40767A100A88515F5959447520F009BA13C38FF8DFDCEE0533CB2707A7F33E920E42EFFA4f9u6L" TargetMode="External"/><Relationship Id="rId86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BD8193224A5301798570F47C10A07D3A8A40767A100A88515F5959447520F009BA13C38FE8EFCCEE0533CB2707A7F33E920E42EFFA4f9u6L" TargetMode="External"/><Relationship Id="rId13" Type="http://schemas.openxmlformats.org/officeDocument/2006/relationships/hyperlink" Target="consultantplus://offline/ref=FBD8193224A5301798570F47C10A07D3A8A40767A100A88515F5959447520F009BA13C38FF8DFDCEE0533CB2707A7F33E920E42EFFA4f9u6L" TargetMode="External"/><Relationship Id="rId18" Type="http://schemas.openxmlformats.org/officeDocument/2006/relationships/hyperlink" Target="consultantplus://offline/ref=FBD8193224A5301798570F47C10A07D3A8A50365A507A88515F5959447520F009BA13C3DF68DFF91E5462DEA7C7A602DEA3DF82CFDfAu7L" TargetMode="External"/><Relationship Id="rId39" Type="http://schemas.openxmlformats.org/officeDocument/2006/relationships/hyperlink" Target="consultantplus://offline/ref=FBD8193224A5301798570F47C10A07D3A8A40767A100A88515F5959447520F009BA13C38FF8FF6CEE0533CB2707A7F33E920E42EFFA4f9u6L" TargetMode="External"/><Relationship Id="rId34" Type="http://schemas.openxmlformats.org/officeDocument/2006/relationships/hyperlink" Target="consultantplus://offline/ref=FBD8193224A5301798570F47C10A07D3A8A40767A100A88515F5959447520F009BA13C38FF8CF4CEE0533CB2707A7F33E920E42EFFA4f9u6L" TargetMode="External"/><Relationship Id="rId50" Type="http://schemas.openxmlformats.org/officeDocument/2006/relationships/hyperlink" Target="consultantplus://offline/ref=FBD8193224A5301798570F47C10A07D3A8A40767A100A88515F5959447520F009BA13C38FF8CF2CEE0533CB2707A7F33E920E42EFFA4f9u6L" TargetMode="External"/><Relationship Id="rId55" Type="http://schemas.openxmlformats.org/officeDocument/2006/relationships/hyperlink" Target="consultantplus://offline/ref=FBD8193224A5301798570F47C10A07D3A8A50365A507A88515F5959447520F009BA13C3AFF8BFF91E5462DEA7C7A602DEA3DF82CFDfAu7L" TargetMode="External"/><Relationship Id="rId76" Type="http://schemas.openxmlformats.org/officeDocument/2006/relationships/hyperlink" Target="consultantplus://offline/ref=FBD8193224A5301798570F47C10A07D3A8A40767A100A88515F5959447520F009BA13C38FF81F4CEE0533CB2707A7F33E920E42EFFA4f9u6L" TargetMode="External"/><Relationship Id="rId7" Type="http://schemas.openxmlformats.org/officeDocument/2006/relationships/hyperlink" Target="consultantplus://offline/ref=FBD8193224A5301798570F47C10A07D3A8A40767A100A88515F5959447520F009BA13C38FF8DFDCEE0533CB2707A7F33E920E42EFFA4f9u6L" TargetMode="External"/><Relationship Id="rId71" Type="http://schemas.openxmlformats.org/officeDocument/2006/relationships/hyperlink" Target="consultantplus://offline/ref=FBD8193224A5301798570F47C10A07D3A8A50365A507A88515F5959447520F009BA13C38F689F5C4B2092CB6392E732CE83DFA2FE1A4977Ef8u2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BD8193224A5301798570F47C10A07D3A8A40767A100A88515F5959447520F009BA13C38FF8DFDCEE0533CB2707A7F33E920E42EFFA4f9u6L" TargetMode="External"/><Relationship Id="rId24" Type="http://schemas.openxmlformats.org/officeDocument/2006/relationships/hyperlink" Target="consultantplus://offline/ref=FBD8193224A5301798570F47C10A07D3A8A40767A100A88515F5959447520F009BA13C38FF8DFDCEE0533CB2707A7F33E920E42EFFA4f9u6L" TargetMode="External"/><Relationship Id="rId40" Type="http://schemas.openxmlformats.org/officeDocument/2006/relationships/hyperlink" Target="consultantplus://offline/ref=FBD8193224A5301798570F47C10A07D3A8A40767A100A88515F5959447520F009BA13C38FF8CF4CEE0533CB2707A7F33E920E42EFFA4f9u6L" TargetMode="External"/><Relationship Id="rId45" Type="http://schemas.openxmlformats.org/officeDocument/2006/relationships/hyperlink" Target="consultantplus://offline/ref=FBD8193224A5301798570F47C10A07D3A8A40767A100A88515F5959447520F009BA13C38FF8CF4CEE0533CB2707A7F33E920E42EFFA4f9u6L" TargetMode="External"/><Relationship Id="rId66" Type="http://schemas.openxmlformats.org/officeDocument/2006/relationships/hyperlink" Target="consultantplus://offline/ref=FBD8193224A5301798570F47C10A07D3A8A5066AAA02A88515F5959447520F0089A16434F788EAC5B71C7AE77Ff7uAL" TargetMode="External"/><Relationship Id="rId87" Type="http://schemas.openxmlformats.org/officeDocument/2006/relationships/theme" Target="theme/theme1.xml"/><Relationship Id="rId61" Type="http://schemas.openxmlformats.org/officeDocument/2006/relationships/hyperlink" Target="consultantplus://offline/ref=FBD8193224A5301798570F47C10A07D3A8A40767A100A88515F5959447520F009BA13C38FF8EF1CEE0533CB2707A7F33E920E42EFFA4f9u6L" TargetMode="External"/><Relationship Id="rId82" Type="http://schemas.openxmlformats.org/officeDocument/2006/relationships/hyperlink" Target="consultantplus://offline/ref=FBD8193224A5301798570F47C10A07D3A8A5066AAA02A88515F5959447520F009BA13C3BFDDDA581E10F79E6637B7D33EB23F8f2u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5281</Words>
  <Characters>30107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Низовцев Дмитрий Борисович</dc:creator>
  <cp:keywords/>
  <dc:description/>
  <cp:lastModifiedBy>Низовцев Дмитрий Борисович</cp:lastModifiedBy>
  <cp:revision>1</cp:revision>
  <dcterms:created xsi:type="dcterms:W3CDTF">2021-03-11T11:46:00Z</dcterms:created>
  <dcterms:modified xsi:type="dcterms:W3CDTF">2021-03-11T11:48:00Z</dcterms:modified>
</cp:coreProperties>
</file>